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4C" w:rsidRDefault="00F9024C" w:rsidP="007C131E">
      <w:pPr>
        <w:jc w:val="center"/>
        <w:rPr>
          <w:b/>
          <w:sz w:val="44"/>
          <w:lang w:val="es-ES"/>
        </w:rPr>
      </w:pPr>
    </w:p>
    <w:p w:rsidR="00291F52" w:rsidRDefault="007C131E" w:rsidP="007C131E">
      <w:pPr>
        <w:jc w:val="center"/>
        <w:rPr>
          <w:b/>
          <w:sz w:val="44"/>
          <w:lang w:val="es-ES"/>
        </w:rPr>
      </w:pPr>
      <w:r w:rsidRPr="007C131E">
        <w:rPr>
          <w:b/>
          <w:sz w:val="44"/>
          <w:lang w:val="es-ES"/>
        </w:rPr>
        <w:t>Información para Anuario 2018</w:t>
      </w:r>
    </w:p>
    <w:p w:rsidR="00D05999" w:rsidRPr="007C131E" w:rsidRDefault="006172CF" w:rsidP="007C131E">
      <w:pPr>
        <w:jc w:val="center"/>
        <w:rPr>
          <w:b/>
          <w:sz w:val="44"/>
          <w:lang w:val="es-ES"/>
        </w:rPr>
      </w:pPr>
      <w:r>
        <w:rPr>
          <w:b/>
          <w:sz w:val="44"/>
          <w:lang w:val="es-ES"/>
        </w:rPr>
        <w:t>Fecha de entrega: 31/10</w:t>
      </w:r>
    </w:p>
    <w:p w:rsidR="007C131E" w:rsidRPr="007C131E" w:rsidRDefault="007C131E" w:rsidP="007C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s-ES"/>
        </w:rPr>
      </w:pPr>
      <w:proofErr w:type="spellStart"/>
      <w:r w:rsidRPr="007C131E">
        <w:rPr>
          <w:sz w:val="28"/>
          <w:lang w:val="es-ES"/>
        </w:rPr>
        <w:t>Area</w:t>
      </w:r>
      <w:proofErr w:type="spellEnd"/>
      <w:r w:rsidRPr="007C131E">
        <w:rPr>
          <w:sz w:val="28"/>
          <w:lang w:val="es-ES"/>
        </w:rPr>
        <w:t xml:space="preserve"> / Dirección:</w:t>
      </w:r>
      <w:r w:rsidR="003968F1">
        <w:rPr>
          <w:sz w:val="28"/>
          <w:lang w:val="es-ES"/>
        </w:rPr>
        <w:t xml:space="preserve"> Secretaría de Deportes</w:t>
      </w:r>
      <w:r w:rsidR="008030A5">
        <w:rPr>
          <w:sz w:val="28"/>
          <w:lang w:val="es-ES"/>
        </w:rPr>
        <w:t xml:space="preserve"> / Deporte Social</w:t>
      </w:r>
    </w:p>
    <w:p w:rsidR="00105EEB" w:rsidRDefault="00105EEB">
      <w:pPr>
        <w:rPr>
          <w:b/>
          <w:sz w:val="28"/>
          <w:lang w:val="es-ES"/>
        </w:rPr>
      </w:pPr>
    </w:p>
    <w:p w:rsidR="007C131E" w:rsidRPr="007C131E" w:rsidRDefault="007C131E">
      <w:pPr>
        <w:rPr>
          <w:b/>
          <w:sz w:val="28"/>
          <w:lang w:val="es-ES"/>
        </w:rPr>
      </w:pPr>
      <w:r w:rsidRPr="007C131E">
        <w:rPr>
          <w:b/>
          <w:sz w:val="28"/>
          <w:lang w:val="es-ES"/>
        </w:rPr>
        <w:t>Actividades / Programas más relevantes 2018 (máximo 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7C131E" w:rsidRPr="00F9024C" w:rsidTr="00105EEB">
        <w:tc>
          <w:tcPr>
            <w:tcW w:w="3397" w:type="dxa"/>
          </w:tcPr>
          <w:p w:rsidR="007C131E" w:rsidRPr="007C131E" w:rsidRDefault="007C131E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Nombre de la actividad / Programa</w:t>
            </w:r>
          </w:p>
        </w:tc>
        <w:tc>
          <w:tcPr>
            <w:tcW w:w="5431" w:type="dxa"/>
            <w:vAlign w:val="center"/>
          </w:tcPr>
          <w:p w:rsidR="007C131E" w:rsidRPr="007C131E" w:rsidRDefault="008030A5" w:rsidP="00105EEB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Escuelas Deportivas</w:t>
            </w:r>
          </w:p>
        </w:tc>
      </w:tr>
      <w:tr w:rsidR="007C131E" w:rsidRPr="00241F0C" w:rsidTr="007C131E">
        <w:tc>
          <w:tcPr>
            <w:tcW w:w="3397" w:type="dxa"/>
          </w:tcPr>
          <w:p w:rsidR="007C131E" w:rsidRPr="007C131E" w:rsidRDefault="007C131E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Descripción</w:t>
            </w:r>
          </w:p>
        </w:tc>
        <w:tc>
          <w:tcPr>
            <w:tcW w:w="5431" w:type="dxa"/>
          </w:tcPr>
          <w:p w:rsidR="007C131E" w:rsidRPr="008030A5" w:rsidRDefault="008030A5" w:rsidP="008030A5">
            <w:pPr>
              <w:rPr>
                <w:lang w:val="es-ES"/>
              </w:rPr>
            </w:pPr>
            <w:r>
              <w:rPr>
                <w:lang w:val="es-ES"/>
              </w:rPr>
              <w:t>Incluye a niños y jóvenes entre los 8 y 15 años; brindan clases a adultos mayores y a personas con discapacidad. Pasó de tener 89 idóneos en 2007 a 330 profesores de educación física distribuyendo 145 en capital y 155 en el interior.</w:t>
            </w:r>
          </w:p>
        </w:tc>
      </w:tr>
      <w:tr w:rsidR="007C131E" w:rsidRPr="00241F0C" w:rsidTr="007C131E">
        <w:tc>
          <w:tcPr>
            <w:tcW w:w="3397" w:type="dxa"/>
          </w:tcPr>
          <w:p w:rsidR="007C131E" w:rsidRPr="007C131E" w:rsidRDefault="007C131E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 xml:space="preserve">Principales resultados </w:t>
            </w:r>
          </w:p>
        </w:tc>
        <w:tc>
          <w:tcPr>
            <w:tcW w:w="5431" w:type="dxa"/>
          </w:tcPr>
          <w:p w:rsidR="007C131E" w:rsidRPr="008030A5" w:rsidRDefault="008030A5" w:rsidP="008030A5">
            <w:pPr>
              <w:rPr>
                <w:lang w:val="es-ES"/>
              </w:rPr>
            </w:pPr>
            <w:r>
              <w:rPr>
                <w:lang w:val="es-ES"/>
              </w:rPr>
              <w:t>En los últimos dos años sumaron 19.900 asistencias directas en los 60 municipios.</w:t>
            </w:r>
          </w:p>
        </w:tc>
      </w:tr>
    </w:tbl>
    <w:p w:rsidR="007C131E" w:rsidRDefault="007C131E">
      <w:pPr>
        <w:rPr>
          <w:sz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8030A5" w:rsidRPr="007C131E" w:rsidTr="00105EEB">
        <w:tc>
          <w:tcPr>
            <w:tcW w:w="3397" w:type="dxa"/>
          </w:tcPr>
          <w:p w:rsidR="008030A5" w:rsidRPr="007C131E" w:rsidRDefault="008030A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Nombre de la actividad / Programa</w:t>
            </w:r>
          </w:p>
        </w:tc>
        <w:tc>
          <w:tcPr>
            <w:tcW w:w="5431" w:type="dxa"/>
            <w:vAlign w:val="center"/>
          </w:tcPr>
          <w:p w:rsidR="008030A5" w:rsidRPr="007C131E" w:rsidRDefault="008030A5" w:rsidP="00105EEB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Juegos Evita</w:t>
            </w:r>
          </w:p>
        </w:tc>
      </w:tr>
      <w:tr w:rsidR="008030A5" w:rsidRPr="00241F0C" w:rsidTr="00291F52">
        <w:tc>
          <w:tcPr>
            <w:tcW w:w="3397" w:type="dxa"/>
          </w:tcPr>
          <w:p w:rsidR="008030A5" w:rsidRPr="007C131E" w:rsidRDefault="008030A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Descripción</w:t>
            </w:r>
          </w:p>
        </w:tc>
        <w:tc>
          <w:tcPr>
            <w:tcW w:w="5431" w:type="dxa"/>
          </w:tcPr>
          <w:p w:rsidR="008030A5" w:rsidRPr="008030A5" w:rsidRDefault="008030A5" w:rsidP="00291F52">
            <w:pPr>
              <w:rPr>
                <w:lang w:val="es-ES"/>
              </w:rPr>
            </w:pPr>
            <w:r>
              <w:rPr>
                <w:lang w:val="es-ES"/>
              </w:rPr>
              <w:t>Es un programa nacional de inclusión deportiva. Cuenta con el desarrollo de 34 deportes convencionales, 6 adaptados y 5 para adultos mayores. Toda la provincia participa del programa que comprende a varones y mujeres desde los 10 años en adelante.</w:t>
            </w:r>
          </w:p>
        </w:tc>
      </w:tr>
      <w:tr w:rsidR="008030A5" w:rsidRPr="00241F0C" w:rsidTr="00291F52">
        <w:tc>
          <w:tcPr>
            <w:tcW w:w="3397" w:type="dxa"/>
          </w:tcPr>
          <w:p w:rsidR="008030A5" w:rsidRPr="007C131E" w:rsidRDefault="008030A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 xml:space="preserve">Principales resultados </w:t>
            </w:r>
          </w:p>
        </w:tc>
        <w:tc>
          <w:tcPr>
            <w:tcW w:w="5431" w:type="dxa"/>
          </w:tcPr>
          <w:p w:rsidR="008030A5" w:rsidRPr="008030A5" w:rsidRDefault="00606859" w:rsidP="00291F52">
            <w:pPr>
              <w:rPr>
                <w:lang w:val="es-ES"/>
              </w:rPr>
            </w:pPr>
            <w:r>
              <w:rPr>
                <w:lang w:val="es-ES"/>
              </w:rPr>
              <w:t>En los Juegos de Mar del Plata donde compitieron jóvenes y adultos ma</w:t>
            </w:r>
            <w:r w:rsidR="00105EEB">
              <w:rPr>
                <w:lang w:val="es-ES"/>
              </w:rPr>
              <w:t>yores se cosecharon 65 medallas, récord absoluto en logros deportivos</w:t>
            </w:r>
          </w:p>
        </w:tc>
      </w:tr>
    </w:tbl>
    <w:p w:rsidR="00105EEB" w:rsidRDefault="00105EEB" w:rsidP="00105EEB">
      <w:pPr>
        <w:rPr>
          <w:sz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105EEB" w:rsidRPr="007C131E" w:rsidTr="00291F52">
        <w:tc>
          <w:tcPr>
            <w:tcW w:w="3397" w:type="dxa"/>
          </w:tcPr>
          <w:p w:rsidR="00105EEB" w:rsidRPr="007C131E" w:rsidRDefault="00105EEB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Nombre de la actividad / Programa</w:t>
            </w:r>
          </w:p>
        </w:tc>
        <w:tc>
          <w:tcPr>
            <w:tcW w:w="5431" w:type="dxa"/>
            <w:vAlign w:val="center"/>
          </w:tcPr>
          <w:p w:rsidR="00105EEB" w:rsidRPr="007C131E" w:rsidRDefault="00105EEB" w:rsidP="00291F52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Cebollitas</w:t>
            </w:r>
          </w:p>
        </w:tc>
      </w:tr>
      <w:tr w:rsidR="00105EEB" w:rsidRPr="00241F0C" w:rsidTr="00291F52">
        <w:tc>
          <w:tcPr>
            <w:tcW w:w="3397" w:type="dxa"/>
          </w:tcPr>
          <w:p w:rsidR="00105EEB" w:rsidRPr="007C131E" w:rsidRDefault="00105EEB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Descripción</w:t>
            </w:r>
          </w:p>
        </w:tc>
        <w:tc>
          <w:tcPr>
            <w:tcW w:w="5431" w:type="dxa"/>
          </w:tcPr>
          <w:p w:rsidR="00105EEB" w:rsidRPr="008030A5" w:rsidRDefault="00105EEB" w:rsidP="00105EEB">
            <w:pPr>
              <w:rPr>
                <w:lang w:val="es-ES"/>
              </w:rPr>
            </w:pPr>
            <w:r>
              <w:rPr>
                <w:lang w:val="es-ES"/>
              </w:rPr>
              <w:t xml:space="preserve">Es el torneo de fútbol infantil más grande, participativo e inclusivo del país. Reúne a 1200 equipos entre interior y capital. A través de los años fue creciendo. Primero incorporando a niños de 7 y 8 años, luego a jóvenes hasta 14 años, y una categoría femenina.  </w:t>
            </w:r>
          </w:p>
        </w:tc>
      </w:tr>
      <w:tr w:rsidR="00105EEB" w:rsidRPr="00241F0C" w:rsidTr="00291F52">
        <w:tc>
          <w:tcPr>
            <w:tcW w:w="3397" w:type="dxa"/>
          </w:tcPr>
          <w:p w:rsidR="00105EEB" w:rsidRPr="007C131E" w:rsidRDefault="00105EEB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lastRenderedPageBreak/>
              <w:t xml:space="preserve">Principales resultados </w:t>
            </w:r>
          </w:p>
        </w:tc>
        <w:tc>
          <w:tcPr>
            <w:tcW w:w="5431" w:type="dxa"/>
          </w:tcPr>
          <w:p w:rsidR="00105EEB" w:rsidRPr="008030A5" w:rsidRDefault="00105EEB" w:rsidP="00291F52">
            <w:pPr>
              <w:rPr>
                <w:lang w:val="es-ES"/>
              </w:rPr>
            </w:pPr>
            <w:r>
              <w:rPr>
                <w:lang w:val="es-ES"/>
              </w:rPr>
              <w:t xml:space="preserve">El programa contiene a </w:t>
            </w:r>
            <w:r>
              <w:rPr>
                <w:b/>
                <w:lang w:val="es-ES"/>
              </w:rPr>
              <w:t>19.2</w:t>
            </w:r>
            <w:r w:rsidRPr="001C4D71">
              <w:rPr>
                <w:b/>
                <w:lang w:val="es-ES"/>
              </w:rPr>
              <w:t xml:space="preserve">00 </w:t>
            </w:r>
            <w:r>
              <w:rPr>
                <w:lang w:val="es-ES"/>
              </w:rPr>
              <w:t xml:space="preserve">chicos directamente y más de 25.000 personas de manera indirecta sumando entrenadores, árbitros, </w:t>
            </w:r>
            <w:proofErr w:type="spellStart"/>
            <w:r>
              <w:rPr>
                <w:lang w:val="es-ES"/>
              </w:rPr>
              <w:t>planilleros</w:t>
            </w:r>
            <w:proofErr w:type="spellEnd"/>
            <w:r>
              <w:rPr>
                <w:lang w:val="es-ES"/>
              </w:rPr>
              <w:t xml:space="preserve"> y la familia.</w:t>
            </w:r>
          </w:p>
        </w:tc>
      </w:tr>
    </w:tbl>
    <w:p w:rsidR="00105EEB" w:rsidRPr="007C131E" w:rsidRDefault="00105EEB">
      <w:pPr>
        <w:rPr>
          <w:sz w:val="28"/>
          <w:lang w:val="es-ES"/>
        </w:rPr>
      </w:pPr>
    </w:p>
    <w:p w:rsidR="007C131E" w:rsidRPr="007C131E" w:rsidRDefault="007C131E">
      <w:pPr>
        <w:rPr>
          <w:b/>
          <w:sz w:val="28"/>
          <w:lang w:val="es-ES"/>
        </w:rPr>
      </w:pPr>
      <w:r w:rsidRPr="007C131E">
        <w:rPr>
          <w:b/>
          <w:sz w:val="28"/>
          <w:lang w:val="es-ES"/>
        </w:rPr>
        <w:t>Dato de color</w:t>
      </w:r>
    </w:p>
    <w:p w:rsidR="007C131E" w:rsidRPr="007C131E" w:rsidRDefault="007C131E">
      <w:pPr>
        <w:rPr>
          <w:sz w:val="28"/>
          <w:lang w:val="es-ES"/>
        </w:rPr>
      </w:pPr>
      <w:r w:rsidRPr="007C131E">
        <w:rPr>
          <w:sz w:val="28"/>
          <w:lang w:val="es-ES"/>
        </w:rPr>
        <w:t xml:space="preserve">¿Qué </w:t>
      </w:r>
      <w:r>
        <w:rPr>
          <w:sz w:val="28"/>
          <w:lang w:val="es-ES"/>
        </w:rPr>
        <w:t>persona / actividad / evento querrían destacar por su impacto social u s</w:t>
      </w:r>
      <w:r w:rsidR="00F44E08">
        <w:rPr>
          <w:sz w:val="28"/>
          <w:lang w:val="es-ES"/>
        </w:rPr>
        <w:t>u aporte al deporte</w:t>
      </w:r>
      <w:r>
        <w:rPr>
          <w:sz w:val="28"/>
          <w:lang w:val="es-ES"/>
        </w:rPr>
        <w:t>?</w:t>
      </w:r>
      <w:r w:rsidRPr="007C131E">
        <w:rPr>
          <w:sz w:val="28"/>
          <w:lang w:val="es-ES"/>
        </w:rPr>
        <w:t xml:space="preserve"> </w:t>
      </w:r>
    </w:p>
    <w:p w:rsidR="008030A5" w:rsidRDefault="008030A5" w:rsidP="007C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s-ES"/>
        </w:rPr>
      </w:pPr>
      <w:r>
        <w:rPr>
          <w:b/>
          <w:sz w:val="28"/>
          <w:lang w:val="es-ES"/>
        </w:rPr>
        <w:t>Destacar que dos salteños participantes de los Juegos Evita, representaron a Argentina en los Juegos Olímpicos de la Juventud.</w:t>
      </w:r>
    </w:p>
    <w:p w:rsidR="007C131E" w:rsidRDefault="008030A5" w:rsidP="007C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s-ES"/>
        </w:rPr>
      </w:pPr>
      <w:r w:rsidRPr="008030A5">
        <w:rPr>
          <w:b/>
          <w:sz w:val="28"/>
          <w:lang w:val="es-ES"/>
        </w:rPr>
        <w:t xml:space="preserve">José </w:t>
      </w:r>
      <w:proofErr w:type="spellStart"/>
      <w:r w:rsidRPr="008030A5">
        <w:rPr>
          <w:b/>
          <w:sz w:val="28"/>
          <w:lang w:val="es-ES"/>
        </w:rPr>
        <w:t>Basualdo</w:t>
      </w:r>
      <w:proofErr w:type="spellEnd"/>
      <w:r>
        <w:rPr>
          <w:sz w:val="28"/>
          <w:lang w:val="es-ES"/>
        </w:rPr>
        <w:t xml:space="preserve">: </w:t>
      </w:r>
      <w:proofErr w:type="spellStart"/>
      <w:r>
        <w:rPr>
          <w:sz w:val="28"/>
          <w:lang w:val="es-ES"/>
        </w:rPr>
        <w:t>Handball</w:t>
      </w:r>
      <w:proofErr w:type="spellEnd"/>
      <w:r>
        <w:rPr>
          <w:sz w:val="28"/>
          <w:lang w:val="es-ES"/>
        </w:rPr>
        <w:t xml:space="preserve"> – Orán / Medalla de bronce en los Juegos Olímpicos de la Juventud</w:t>
      </w:r>
      <w:r w:rsidR="00606859">
        <w:rPr>
          <w:sz w:val="28"/>
          <w:lang w:val="es-ES"/>
        </w:rPr>
        <w:t xml:space="preserve"> en la disciplina Beach </w:t>
      </w:r>
      <w:proofErr w:type="spellStart"/>
      <w:r w:rsidR="00606859">
        <w:rPr>
          <w:sz w:val="28"/>
          <w:lang w:val="es-ES"/>
        </w:rPr>
        <w:t>Handball</w:t>
      </w:r>
      <w:proofErr w:type="spellEnd"/>
      <w:r w:rsidR="00606859">
        <w:rPr>
          <w:sz w:val="28"/>
          <w:lang w:val="es-ES"/>
        </w:rPr>
        <w:t>.</w:t>
      </w:r>
    </w:p>
    <w:p w:rsidR="00606859" w:rsidRPr="007C131E" w:rsidRDefault="00606859" w:rsidP="007C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s-ES"/>
        </w:rPr>
      </w:pPr>
      <w:r w:rsidRPr="00606859">
        <w:rPr>
          <w:b/>
          <w:sz w:val="28"/>
          <w:lang w:val="es-ES"/>
        </w:rPr>
        <w:t>Luciano Méndez</w:t>
      </w:r>
      <w:r>
        <w:rPr>
          <w:sz w:val="28"/>
          <w:lang w:val="es-ES"/>
        </w:rPr>
        <w:t xml:space="preserve">: Atletismo – Vaqueros / Subcampeón sudamericano y 13° en los Juegos Olímpicos de la Juventud en la disciplina Salto Triple. </w:t>
      </w:r>
    </w:p>
    <w:p w:rsidR="00BA5271" w:rsidRDefault="00BA5271">
      <w:pPr>
        <w:rPr>
          <w:b/>
          <w:sz w:val="28"/>
          <w:lang w:val="es-ES"/>
        </w:rPr>
      </w:pPr>
    </w:p>
    <w:p w:rsidR="00490105" w:rsidRPr="007C131E" w:rsidRDefault="00490105" w:rsidP="0049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es-ES"/>
        </w:rPr>
      </w:pPr>
      <w:proofErr w:type="spellStart"/>
      <w:r w:rsidRPr="007C131E">
        <w:rPr>
          <w:sz w:val="28"/>
          <w:lang w:val="es-ES"/>
        </w:rPr>
        <w:t>Area</w:t>
      </w:r>
      <w:proofErr w:type="spellEnd"/>
      <w:r w:rsidRPr="007C131E">
        <w:rPr>
          <w:sz w:val="28"/>
          <w:lang w:val="es-ES"/>
        </w:rPr>
        <w:t xml:space="preserve"> / Dirección:</w:t>
      </w:r>
      <w:r>
        <w:rPr>
          <w:sz w:val="28"/>
          <w:lang w:val="es-ES"/>
        </w:rPr>
        <w:t xml:space="preserve"> Secretaría de Deportes / Deporte Federado</w:t>
      </w:r>
    </w:p>
    <w:p w:rsidR="00490105" w:rsidRDefault="00490105" w:rsidP="00490105">
      <w:pPr>
        <w:rPr>
          <w:b/>
          <w:sz w:val="28"/>
          <w:lang w:val="es-ES"/>
        </w:rPr>
      </w:pPr>
    </w:p>
    <w:p w:rsidR="00490105" w:rsidRPr="007C131E" w:rsidRDefault="00490105" w:rsidP="00490105">
      <w:pPr>
        <w:rPr>
          <w:b/>
          <w:sz w:val="28"/>
          <w:lang w:val="es-ES"/>
        </w:rPr>
      </w:pPr>
      <w:r w:rsidRPr="007C131E">
        <w:rPr>
          <w:b/>
          <w:sz w:val="28"/>
          <w:lang w:val="es-ES"/>
        </w:rPr>
        <w:t>Actividades / Programas más relevantes 2018 (máximo 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490105" w:rsidRPr="00F9024C" w:rsidTr="00291F52">
        <w:tc>
          <w:tcPr>
            <w:tcW w:w="3397" w:type="dxa"/>
          </w:tcPr>
          <w:p w:rsidR="00490105" w:rsidRPr="007C131E" w:rsidRDefault="0049010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Nombre de la actividad / Programa</w:t>
            </w:r>
          </w:p>
        </w:tc>
        <w:tc>
          <w:tcPr>
            <w:tcW w:w="5431" w:type="dxa"/>
            <w:vAlign w:val="center"/>
          </w:tcPr>
          <w:p w:rsidR="00490105" w:rsidRPr="007C131E" w:rsidRDefault="00490105" w:rsidP="00291F52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Becas</w:t>
            </w:r>
          </w:p>
        </w:tc>
      </w:tr>
      <w:tr w:rsidR="00490105" w:rsidRPr="00241F0C" w:rsidTr="00291F52">
        <w:tc>
          <w:tcPr>
            <w:tcW w:w="3397" w:type="dxa"/>
          </w:tcPr>
          <w:p w:rsidR="00490105" w:rsidRPr="007C131E" w:rsidRDefault="0049010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Descripción</w:t>
            </w:r>
          </w:p>
        </w:tc>
        <w:tc>
          <w:tcPr>
            <w:tcW w:w="5431" w:type="dxa"/>
          </w:tcPr>
          <w:p w:rsidR="00490105" w:rsidRPr="008030A5" w:rsidRDefault="00490105" w:rsidP="00490105">
            <w:pPr>
              <w:rPr>
                <w:lang w:val="es-ES"/>
              </w:rPr>
            </w:pPr>
            <w:r>
              <w:rPr>
                <w:lang w:val="es-ES"/>
              </w:rPr>
              <w:t xml:space="preserve">Se destinan más de 1.3 millones de pesos en ayuda económica mediante becas deportivas. </w:t>
            </w:r>
          </w:p>
        </w:tc>
      </w:tr>
      <w:tr w:rsidR="00490105" w:rsidRPr="00241F0C" w:rsidTr="00291F52">
        <w:tc>
          <w:tcPr>
            <w:tcW w:w="3397" w:type="dxa"/>
          </w:tcPr>
          <w:p w:rsidR="00490105" w:rsidRPr="007C131E" w:rsidRDefault="0049010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 xml:space="preserve">Principales resultados </w:t>
            </w:r>
          </w:p>
        </w:tc>
        <w:tc>
          <w:tcPr>
            <w:tcW w:w="5431" w:type="dxa"/>
          </w:tcPr>
          <w:p w:rsidR="00490105" w:rsidRPr="008030A5" w:rsidRDefault="00490105" w:rsidP="003C38CA">
            <w:pPr>
              <w:rPr>
                <w:lang w:val="es-ES"/>
              </w:rPr>
            </w:pPr>
            <w:r>
              <w:rPr>
                <w:lang w:val="es-ES"/>
              </w:rPr>
              <w:t>De las 38 que se daban en 2007 en 201</w:t>
            </w:r>
            <w:r w:rsidR="003C38CA">
              <w:rPr>
                <w:lang w:val="es-ES"/>
              </w:rPr>
              <w:t>8</w:t>
            </w:r>
            <w:r>
              <w:rPr>
                <w:lang w:val="es-ES"/>
              </w:rPr>
              <w:t xml:space="preserve"> se multiplicó más del </w:t>
            </w:r>
            <w:r>
              <w:rPr>
                <w:b/>
                <w:lang w:val="es-ES"/>
              </w:rPr>
              <w:t>290</w:t>
            </w:r>
            <w:r w:rsidRPr="001A670F">
              <w:rPr>
                <w:b/>
                <w:lang w:val="es-ES"/>
              </w:rPr>
              <w:t>%.</w:t>
            </w:r>
          </w:p>
        </w:tc>
      </w:tr>
    </w:tbl>
    <w:p w:rsidR="00490105" w:rsidRDefault="00490105" w:rsidP="00490105">
      <w:pPr>
        <w:rPr>
          <w:sz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490105" w:rsidRPr="007C131E" w:rsidTr="00291F52">
        <w:tc>
          <w:tcPr>
            <w:tcW w:w="3397" w:type="dxa"/>
          </w:tcPr>
          <w:p w:rsidR="00490105" w:rsidRPr="007C131E" w:rsidRDefault="0049010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Nombre de la actividad / Programa</w:t>
            </w:r>
          </w:p>
        </w:tc>
        <w:tc>
          <w:tcPr>
            <w:tcW w:w="5431" w:type="dxa"/>
            <w:vAlign w:val="center"/>
          </w:tcPr>
          <w:p w:rsidR="00490105" w:rsidRPr="007C131E" w:rsidRDefault="003C38CA" w:rsidP="00291F52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Asistencia económica a clubes</w:t>
            </w:r>
          </w:p>
        </w:tc>
      </w:tr>
      <w:tr w:rsidR="00490105" w:rsidRPr="00241F0C" w:rsidTr="00291F52">
        <w:tc>
          <w:tcPr>
            <w:tcW w:w="3397" w:type="dxa"/>
          </w:tcPr>
          <w:p w:rsidR="00490105" w:rsidRPr="007C131E" w:rsidRDefault="0049010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Descripción</w:t>
            </w:r>
          </w:p>
        </w:tc>
        <w:tc>
          <w:tcPr>
            <w:tcW w:w="5431" w:type="dxa"/>
          </w:tcPr>
          <w:p w:rsidR="00490105" w:rsidRPr="008030A5" w:rsidRDefault="003C38CA" w:rsidP="00291F52">
            <w:pPr>
              <w:rPr>
                <w:lang w:val="es-ES"/>
              </w:rPr>
            </w:pPr>
            <w:r w:rsidRPr="003C38CA">
              <w:rPr>
                <w:lang w:val="es-ES"/>
              </w:rPr>
              <w:t>Salta es espejo a nivel nacional por su política de ayuda y acompañamiento a clubes que lleven la bandera salteña en competencias de nivel regional, nacional e internacional.</w:t>
            </w:r>
          </w:p>
        </w:tc>
      </w:tr>
      <w:tr w:rsidR="00490105" w:rsidRPr="00241F0C" w:rsidTr="00291F52">
        <w:tc>
          <w:tcPr>
            <w:tcW w:w="3397" w:type="dxa"/>
          </w:tcPr>
          <w:p w:rsidR="00490105" w:rsidRPr="007C131E" w:rsidRDefault="0049010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 xml:space="preserve">Principales resultados </w:t>
            </w:r>
          </w:p>
        </w:tc>
        <w:tc>
          <w:tcPr>
            <w:tcW w:w="5431" w:type="dxa"/>
          </w:tcPr>
          <w:p w:rsidR="00490105" w:rsidRPr="008030A5" w:rsidRDefault="00542A1D" w:rsidP="00291F52">
            <w:pPr>
              <w:rPr>
                <w:lang w:val="es-ES"/>
              </w:rPr>
            </w:pPr>
            <w:r>
              <w:rPr>
                <w:lang w:val="es-ES"/>
              </w:rPr>
              <w:t>Más de 180 clubes de la Provincia fueron acompañados durante la temporada.</w:t>
            </w:r>
          </w:p>
        </w:tc>
      </w:tr>
    </w:tbl>
    <w:p w:rsidR="00490105" w:rsidRDefault="00490105" w:rsidP="00490105">
      <w:pPr>
        <w:rPr>
          <w:sz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490105" w:rsidRPr="007C131E" w:rsidTr="00291F52">
        <w:tc>
          <w:tcPr>
            <w:tcW w:w="3397" w:type="dxa"/>
          </w:tcPr>
          <w:p w:rsidR="00490105" w:rsidRPr="007C131E" w:rsidRDefault="0049010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lastRenderedPageBreak/>
              <w:t>Nombre de la actividad / Programa</w:t>
            </w:r>
          </w:p>
        </w:tc>
        <w:tc>
          <w:tcPr>
            <w:tcW w:w="5431" w:type="dxa"/>
            <w:vAlign w:val="center"/>
          </w:tcPr>
          <w:p w:rsidR="00490105" w:rsidRPr="007C131E" w:rsidRDefault="00542A1D" w:rsidP="00BB3E8D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Grandes </w:t>
            </w:r>
            <w:r w:rsidR="00BB3E8D">
              <w:rPr>
                <w:sz w:val="28"/>
                <w:lang w:val="es-ES"/>
              </w:rPr>
              <w:t>espectáculos deportivos</w:t>
            </w:r>
          </w:p>
        </w:tc>
      </w:tr>
      <w:tr w:rsidR="00490105" w:rsidRPr="00241F0C" w:rsidTr="00291F52">
        <w:tc>
          <w:tcPr>
            <w:tcW w:w="3397" w:type="dxa"/>
          </w:tcPr>
          <w:p w:rsidR="00490105" w:rsidRPr="007C131E" w:rsidRDefault="0049010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>Descripción</w:t>
            </w:r>
          </w:p>
        </w:tc>
        <w:tc>
          <w:tcPr>
            <w:tcW w:w="5431" w:type="dxa"/>
          </w:tcPr>
          <w:p w:rsidR="00490105" w:rsidRPr="008030A5" w:rsidRDefault="00BB3E8D" w:rsidP="00BB3E8D">
            <w:pPr>
              <w:rPr>
                <w:lang w:val="es-ES"/>
              </w:rPr>
            </w:pPr>
            <w:r>
              <w:rPr>
                <w:lang w:val="es-ES"/>
              </w:rPr>
              <w:t xml:space="preserve">La provincia es la receptora de los mejores espectáculos deportivos que se ejecutan en la región. Durante 2018 pasaron por Salta: Dakar, </w:t>
            </w:r>
            <w:proofErr w:type="spellStart"/>
            <w:r>
              <w:rPr>
                <w:lang w:val="es-ES"/>
              </w:rPr>
              <w:t>Premundial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Voley</w:t>
            </w:r>
            <w:proofErr w:type="spellEnd"/>
            <w:r>
              <w:rPr>
                <w:lang w:val="es-ES"/>
              </w:rPr>
              <w:t xml:space="preserve">, Rugby </w:t>
            </w:r>
            <w:proofErr w:type="spellStart"/>
            <w:r>
              <w:rPr>
                <w:lang w:val="es-ES"/>
              </w:rPr>
              <w:t>Championship</w:t>
            </w:r>
            <w:proofErr w:type="spellEnd"/>
            <w:r>
              <w:rPr>
                <w:lang w:val="es-ES"/>
              </w:rPr>
              <w:t xml:space="preserve">, Sudamericano U21 de Básquet, Título Mundial de Boxeo, Copa Argentina. </w:t>
            </w:r>
          </w:p>
        </w:tc>
      </w:tr>
      <w:tr w:rsidR="00490105" w:rsidRPr="00241F0C" w:rsidTr="00291F52">
        <w:tc>
          <w:tcPr>
            <w:tcW w:w="3397" w:type="dxa"/>
          </w:tcPr>
          <w:p w:rsidR="00490105" w:rsidRPr="007C131E" w:rsidRDefault="00490105" w:rsidP="00291F52">
            <w:pPr>
              <w:rPr>
                <w:sz w:val="28"/>
                <w:lang w:val="es-ES"/>
              </w:rPr>
            </w:pPr>
            <w:r w:rsidRPr="007C131E">
              <w:rPr>
                <w:sz w:val="28"/>
                <w:lang w:val="es-ES"/>
              </w:rPr>
              <w:t xml:space="preserve">Principales resultados </w:t>
            </w:r>
          </w:p>
        </w:tc>
        <w:tc>
          <w:tcPr>
            <w:tcW w:w="5431" w:type="dxa"/>
          </w:tcPr>
          <w:p w:rsidR="00490105" w:rsidRPr="008030A5" w:rsidRDefault="00BB3E8D" w:rsidP="00291F52">
            <w:pPr>
              <w:rPr>
                <w:lang w:val="es-ES"/>
              </w:rPr>
            </w:pPr>
            <w:r>
              <w:rPr>
                <w:lang w:val="es-ES"/>
              </w:rPr>
              <w:t>La imagen de Salta como organizadora de grandes espectáculos deportivos llegó a más de 200 países.</w:t>
            </w:r>
          </w:p>
        </w:tc>
      </w:tr>
    </w:tbl>
    <w:p w:rsidR="00490105" w:rsidRDefault="00490105">
      <w:pPr>
        <w:rPr>
          <w:b/>
          <w:sz w:val="28"/>
          <w:lang w:val="es-ES"/>
        </w:rPr>
      </w:pPr>
    </w:p>
    <w:p w:rsidR="00490105" w:rsidRDefault="00490105">
      <w:pPr>
        <w:rPr>
          <w:b/>
          <w:sz w:val="28"/>
          <w:lang w:val="es-ES"/>
        </w:rPr>
      </w:pPr>
    </w:p>
    <w:p w:rsidR="00BA5271" w:rsidRDefault="00BA5271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>Listados</w:t>
      </w:r>
    </w:p>
    <w:p w:rsidR="00BA5271" w:rsidRPr="00BA5271" w:rsidRDefault="00BA5271">
      <w:pPr>
        <w:rPr>
          <w:sz w:val="28"/>
          <w:lang w:val="es-ES"/>
        </w:rPr>
      </w:pPr>
      <w:r w:rsidRPr="00BA5271">
        <w:rPr>
          <w:sz w:val="28"/>
          <w:lang w:val="es-ES"/>
        </w:rPr>
        <w:t>En esta sección se pueden agregar los “listados” que se consideren más relevantes. Ejemplo: Listado de obr</w:t>
      </w:r>
      <w:r w:rsidR="00F44E08">
        <w:rPr>
          <w:sz w:val="28"/>
          <w:lang w:val="es-ES"/>
        </w:rPr>
        <w:t>as en ejecución, lista de campeonatos o torneos</w:t>
      </w:r>
      <w:r w:rsidRPr="00BA5271">
        <w:rPr>
          <w:sz w:val="28"/>
          <w:lang w:val="es-ES"/>
        </w:rPr>
        <w:t>, listado de eventos,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5271" w:rsidTr="00BA5271">
        <w:tc>
          <w:tcPr>
            <w:tcW w:w="8828" w:type="dxa"/>
          </w:tcPr>
          <w:p w:rsidR="00BA5271" w:rsidRDefault="00BA5271">
            <w:pPr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Nombre:</w:t>
            </w:r>
          </w:p>
        </w:tc>
      </w:tr>
      <w:tr w:rsidR="00BA5271" w:rsidRPr="00241F0C" w:rsidTr="00BA5271">
        <w:tc>
          <w:tcPr>
            <w:tcW w:w="8828" w:type="dxa"/>
          </w:tcPr>
          <w:p w:rsidR="00BA5271" w:rsidRPr="00BA5271" w:rsidRDefault="00105EEB" w:rsidP="00BA5271">
            <w:pPr>
              <w:pStyle w:val="Prrafodelista"/>
              <w:numPr>
                <w:ilvl w:val="0"/>
                <w:numId w:val="2"/>
              </w:numPr>
              <w:rPr>
                <w:sz w:val="24"/>
                <w:lang w:val="es-ES"/>
              </w:rPr>
            </w:pPr>
            <w:r w:rsidRPr="00490105">
              <w:rPr>
                <w:b/>
                <w:sz w:val="28"/>
                <w:szCs w:val="28"/>
                <w:lang w:val="es-ES"/>
              </w:rPr>
              <w:t>Fútbol de los Barrios</w:t>
            </w:r>
            <w:r>
              <w:rPr>
                <w:sz w:val="24"/>
                <w:lang w:val="es-ES"/>
              </w:rPr>
              <w:t xml:space="preserve"> – Inscribe a </w:t>
            </w:r>
            <w:r w:rsidR="00523B0C">
              <w:rPr>
                <w:sz w:val="24"/>
                <w:lang w:val="es-ES"/>
              </w:rPr>
              <w:t xml:space="preserve">640 </w:t>
            </w:r>
            <w:r>
              <w:rPr>
                <w:sz w:val="24"/>
                <w:lang w:val="es-ES"/>
              </w:rPr>
              <w:t>equipos y llega directament</w:t>
            </w:r>
            <w:r w:rsidR="00523B0C">
              <w:rPr>
                <w:sz w:val="24"/>
                <w:lang w:val="es-ES"/>
              </w:rPr>
              <w:t>e a 10</w:t>
            </w:r>
            <w:r w:rsidR="00490105">
              <w:rPr>
                <w:sz w:val="24"/>
                <w:lang w:val="es-ES"/>
              </w:rPr>
              <w:t>.000 participantes</w:t>
            </w:r>
          </w:p>
          <w:p w:rsidR="00BA5271" w:rsidRPr="00490105" w:rsidRDefault="00490105" w:rsidP="00490105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Escuelas de Verano: </w:t>
            </w:r>
            <w:r>
              <w:rPr>
                <w:sz w:val="24"/>
                <w:lang w:val="es-ES"/>
              </w:rPr>
              <w:t>Entre la Colonia de Vacaciones y la Escuela de Fútbol se contiene a 2500 chicos en época estival.</w:t>
            </w:r>
          </w:p>
          <w:p w:rsidR="00490105" w:rsidRPr="00490105" w:rsidRDefault="00490105" w:rsidP="00490105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Capacitación: </w:t>
            </w:r>
            <w:r>
              <w:rPr>
                <w:sz w:val="24"/>
                <w:lang w:val="es-ES"/>
              </w:rPr>
              <w:t>Anualmente se capacita alrededor de 2000 personas en cursos gratuitos apoyando al crecimiento de las instituciones.</w:t>
            </w:r>
          </w:p>
          <w:p w:rsidR="00490105" w:rsidRPr="00BA5271" w:rsidRDefault="00490105" w:rsidP="00BB3E8D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Conociendo Salta: </w:t>
            </w:r>
            <w:r w:rsidR="00BB3E8D">
              <w:rPr>
                <w:sz w:val="24"/>
                <w:lang w:val="es-ES"/>
              </w:rPr>
              <w:t>Programa que recibe a más de 500 niños del Interior de la provincia, brindándole alojamiento y comida en 2 jornadas completas, brindándole la posibilidad de visitas a lugares turísticos y culturales.</w:t>
            </w:r>
          </w:p>
        </w:tc>
      </w:tr>
    </w:tbl>
    <w:p w:rsidR="006F5BBB" w:rsidRDefault="006F5BBB">
      <w:pPr>
        <w:rPr>
          <w:b/>
          <w:sz w:val="28"/>
          <w:lang w:val="es-ES"/>
        </w:rPr>
      </w:pPr>
    </w:p>
    <w:p w:rsidR="007C131E" w:rsidRPr="007C131E" w:rsidRDefault="007C131E">
      <w:pPr>
        <w:rPr>
          <w:b/>
          <w:sz w:val="28"/>
          <w:lang w:val="es-ES"/>
        </w:rPr>
      </w:pPr>
      <w:r w:rsidRPr="007C131E">
        <w:rPr>
          <w:b/>
          <w:sz w:val="28"/>
          <w:lang w:val="es-ES"/>
        </w:rPr>
        <w:t>Datos</w:t>
      </w:r>
    </w:p>
    <w:p w:rsidR="007C131E" w:rsidRDefault="007C131E">
      <w:pPr>
        <w:rPr>
          <w:sz w:val="28"/>
          <w:lang w:val="es-ES"/>
        </w:rPr>
      </w:pPr>
      <w:r w:rsidRPr="007C131E">
        <w:rPr>
          <w:sz w:val="28"/>
          <w:lang w:val="es-ES"/>
        </w:rPr>
        <w:t>(A completar con la información de cada área</w:t>
      </w:r>
      <w:r w:rsidR="00D05999">
        <w:rPr>
          <w:sz w:val="28"/>
          <w:lang w:val="es-ES"/>
        </w:rPr>
        <w:t>, pudiéndole agregar más datos</w:t>
      </w:r>
      <w:r w:rsidRPr="007C131E">
        <w:rPr>
          <w:sz w:val="28"/>
          <w:lang w:val="es-ES"/>
        </w:rPr>
        <w:t>)</w:t>
      </w: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4648"/>
        <w:gridCol w:w="973"/>
        <w:gridCol w:w="1036"/>
        <w:gridCol w:w="993"/>
        <w:gridCol w:w="1277"/>
      </w:tblGrid>
      <w:tr w:rsidR="00D05999" w:rsidRPr="00BA5271" w:rsidTr="00105857">
        <w:trPr>
          <w:trHeight w:val="30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5999" w:rsidRPr="00BA5271" w:rsidRDefault="00F44E08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JUEGOS EVITA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5999" w:rsidRDefault="00D05999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05999" w:rsidRPr="00BA5271" w:rsidRDefault="00D05999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999" w:rsidRDefault="00D05999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</w:t>
            </w:r>
            <w:r w:rsidR="00291F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5999" w:rsidRDefault="00D05999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D05999" w:rsidRPr="00AB4B15" w:rsidTr="00291F52">
        <w:trPr>
          <w:trHeight w:val="300"/>
        </w:trPr>
        <w:tc>
          <w:tcPr>
            <w:tcW w:w="26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08" w:rsidRPr="00BA5271" w:rsidRDefault="00105857" w:rsidP="00105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105857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Participaron más de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800 deportistas y se obtuvo récord de medallas entre convencionales, adaptados y adultos mayores.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9" w:rsidRPr="00BA5271" w:rsidRDefault="0010585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21.000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999" w:rsidRPr="00BA5271" w:rsidRDefault="0010585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21.300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05999" w:rsidRPr="00AB4B15" w:rsidRDefault="0010585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+</w:t>
            </w:r>
            <w:r w:rsidR="006E1F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D05999" w:rsidRPr="00AB4B15" w:rsidRDefault="0010585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291F5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+ 8.800</w:t>
            </w:r>
          </w:p>
        </w:tc>
      </w:tr>
      <w:tr w:rsidR="00105857" w:rsidRPr="00BA5271" w:rsidTr="00105857">
        <w:trPr>
          <w:trHeight w:val="300"/>
        </w:trPr>
        <w:tc>
          <w:tcPr>
            <w:tcW w:w="2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05857" w:rsidRPr="006E1F77" w:rsidRDefault="0010585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6E1F77">
              <w:rPr>
                <w:rFonts w:ascii="Calibri" w:eastAsia="Times New Roman" w:hAnsi="Calibri" w:cs="Calibri"/>
                <w:b/>
                <w:bCs/>
                <w:lang w:val="es-ES"/>
              </w:rPr>
              <w:t>TORNEO CEBOLLITAS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5857" w:rsidRDefault="0010585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05857" w:rsidRPr="00BA5271" w:rsidRDefault="0010585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5857" w:rsidRDefault="00105857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</w:t>
            </w:r>
            <w:r w:rsidR="00291F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05857" w:rsidRDefault="0010585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105857" w:rsidRPr="00BA5271" w:rsidTr="00291F52">
        <w:trPr>
          <w:trHeight w:val="300"/>
        </w:trPr>
        <w:tc>
          <w:tcPr>
            <w:tcW w:w="2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857" w:rsidRPr="00BA5271" w:rsidRDefault="006E1F77" w:rsidP="006E1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6E1F77">
              <w:rPr>
                <w:sz w:val="20"/>
                <w:szCs w:val="20"/>
                <w:lang w:val="es-ES"/>
              </w:rPr>
              <w:t>Es el torneo de fútbol infantil más grande, participativo e inclusivo del país. Reúne a 1200 equipos entre interior y capital.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857" w:rsidRPr="00BA5271" w:rsidRDefault="006E1F7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13.000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857" w:rsidRPr="00BA5271" w:rsidRDefault="006E1F7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19.200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05857" w:rsidRPr="00BA5271" w:rsidRDefault="006E1F7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+ 19.200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05857" w:rsidRPr="00BA5271" w:rsidRDefault="006E1F77" w:rsidP="00105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291F5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+ 6.200</w:t>
            </w:r>
          </w:p>
        </w:tc>
      </w:tr>
      <w:tr w:rsidR="0013073B" w:rsidRPr="00AB4B15" w:rsidTr="00105857">
        <w:trPr>
          <w:trHeight w:val="30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3073B" w:rsidRPr="00AB4B15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lang w:val="es-ES"/>
              </w:rPr>
              <w:t>ESCUELAS DEPORTIVAS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073B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3073B" w:rsidRPr="00BA5271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073B" w:rsidRDefault="0013073B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</w:t>
            </w:r>
            <w:r w:rsidR="00291F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3073B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13073B" w:rsidRPr="006E1F77" w:rsidTr="00291F52">
        <w:trPr>
          <w:trHeight w:val="30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3B" w:rsidRPr="00AB4B15" w:rsidRDefault="0013073B" w:rsidP="00130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ES"/>
              </w:rPr>
            </w:pPr>
            <w:r w:rsidRPr="006E1F77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lastRenderedPageBreak/>
              <w:t xml:space="preserve">Incluye a niños y jóvenes entre los 8 y 15 años; brindan clases a adultos mayores y a personas con discapacidad.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3B" w:rsidRPr="00AB4B15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9.400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73B" w:rsidRPr="00AB4B15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10.500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3073B" w:rsidRPr="00AB4B15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+ 900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13073B" w:rsidRPr="00AB4B15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291F5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+ 8.500</w:t>
            </w:r>
          </w:p>
        </w:tc>
      </w:tr>
      <w:tr w:rsidR="0013073B" w:rsidRPr="00BA5271" w:rsidTr="00105857">
        <w:trPr>
          <w:trHeight w:val="300"/>
        </w:trPr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3073B" w:rsidRPr="00BA5271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ESCUELAS DE FUTBOL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3073B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13073B" w:rsidRPr="00BA5271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3073B" w:rsidRDefault="0013073B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</w:t>
            </w:r>
            <w:r w:rsidR="00291F5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3073B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13073B" w:rsidRPr="0013073B" w:rsidTr="00291F52">
        <w:trPr>
          <w:trHeight w:val="300"/>
        </w:trPr>
        <w:tc>
          <w:tcPr>
            <w:tcW w:w="26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73B" w:rsidRPr="0013073B" w:rsidRDefault="0013073B" w:rsidP="00130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13073B">
              <w:rPr>
                <w:sz w:val="20"/>
                <w:szCs w:val="20"/>
                <w:lang w:val="es-ES"/>
              </w:rPr>
              <w:t>La iniciativa nació para ampliar la oferta deportiva en el verano</w:t>
            </w:r>
            <w:r>
              <w:rPr>
                <w:sz w:val="20"/>
                <w:szCs w:val="20"/>
                <w:lang w:val="es-ES"/>
              </w:rPr>
              <w:t xml:space="preserve"> y luego se amplió durante el año</w:t>
            </w:r>
            <w:r w:rsidRPr="0013073B">
              <w:rPr>
                <w:sz w:val="20"/>
                <w:szCs w:val="20"/>
                <w:lang w:val="es-ES"/>
              </w:rPr>
              <w:t>. Fueron convocados ex jugadores del fútbol salteño y a su alrededor se montó una estructura con profesores de educación física para generar escuelas gratuitas para varones y mujeres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3B" w:rsidRPr="00BA5271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1.200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073B" w:rsidRPr="00BA5271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1.400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3073B" w:rsidRPr="00AB4B15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+ 200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13073B" w:rsidRPr="00AB4B15" w:rsidRDefault="0013073B" w:rsidP="00130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291F5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+ 1.400</w:t>
            </w:r>
          </w:p>
        </w:tc>
      </w:tr>
      <w:tr w:rsidR="00291F52" w:rsidRPr="00BA5271" w:rsidTr="00105857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91F52" w:rsidRPr="00BA5271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BECAS DEPORTIVAS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91F52" w:rsidRPr="00BA5271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291F52" w:rsidRPr="00291F52" w:rsidTr="00291F52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52" w:rsidRPr="00291F52" w:rsidRDefault="00291F52" w:rsidP="00291F5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</w:pPr>
            <w:r w:rsidRPr="00291F52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Salta está a la cabeza de la región en apoyo a sus deportistas. Se destinan más de 1.3 millones de pesos en ayuda económica mediante becas deportivas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52" w:rsidRP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52" w:rsidRP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91F52" w:rsidRP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-</w:t>
            </w:r>
            <w:r w:rsidRPr="00291F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1F52" w:rsidRP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291F52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A8D08D" w:themeFill="accent6" w:themeFillTint="99"/>
                <w:lang w:val="es-ES"/>
              </w:rPr>
              <w:t>+ 7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3</w:t>
            </w:r>
          </w:p>
        </w:tc>
      </w:tr>
      <w:tr w:rsidR="00291F52" w:rsidRPr="00BA5271" w:rsidTr="00105857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91F52" w:rsidRPr="00BA5271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CONOCIENDO SALTA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91F52" w:rsidRPr="00BA5271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291F52" w:rsidRPr="00291F52" w:rsidTr="00790F79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52" w:rsidRPr="00291F52" w:rsidRDefault="00291F52" w:rsidP="00790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</w:t>
            </w:r>
            <w:r w:rsidRPr="00291F52">
              <w:rPr>
                <w:sz w:val="20"/>
                <w:szCs w:val="20"/>
                <w:lang w:val="es-ES"/>
              </w:rPr>
              <w:t>hicos de e</w:t>
            </w:r>
            <w:r>
              <w:rPr>
                <w:sz w:val="20"/>
                <w:szCs w:val="20"/>
                <w:lang w:val="es-ES"/>
              </w:rPr>
              <w:t>scuelas rurales de</w:t>
            </w:r>
            <w:r w:rsidRPr="00291F52">
              <w:rPr>
                <w:sz w:val="20"/>
                <w:szCs w:val="20"/>
                <w:lang w:val="es-ES"/>
              </w:rPr>
              <w:t xml:space="preserve"> 10 </w:t>
            </w:r>
            <w:r>
              <w:rPr>
                <w:sz w:val="20"/>
                <w:szCs w:val="20"/>
                <w:lang w:val="es-ES"/>
              </w:rPr>
              <w:t>a</w:t>
            </w:r>
            <w:r w:rsidRPr="00291F52">
              <w:rPr>
                <w:sz w:val="20"/>
                <w:szCs w:val="20"/>
                <w:lang w:val="es-ES"/>
              </w:rPr>
              <w:t xml:space="preserve"> 15 años</w:t>
            </w:r>
            <w:r>
              <w:rPr>
                <w:sz w:val="20"/>
                <w:szCs w:val="20"/>
                <w:lang w:val="es-ES"/>
              </w:rPr>
              <w:t xml:space="preserve"> tienen</w:t>
            </w:r>
            <w:r w:rsidRPr="00291F52">
              <w:rPr>
                <w:sz w:val="20"/>
                <w:szCs w:val="20"/>
                <w:lang w:val="es-ES"/>
              </w:rPr>
              <w:t xml:space="preserve"> la posibilidad de ser albergados con pensión completa durante tres días y dos noches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52" w:rsidRP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900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52" w:rsidRP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500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91F52" w:rsidRPr="00291F52" w:rsidRDefault="00291F52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-400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91F52" w:rsidRPr="00291F52" w:rsidRDefault="00790F79" w:rsidP="00291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790F7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-587</w:t>
            </w:r>
          </w:p>
        </w:tc>
      </w:tr>
      <w:tr w:rsidR="00331DED" w:rsidRPr="00BA5271" w:rsidTr="00105857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31DED" w:rsidRPr="00BA5271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DEPORTES Y REHABILITACION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31DED" w:rsidRPr="00BA5271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331DED" w:rsidRPr="00701261" w:rsidTr="00701261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ED" w:rsidRPr="00BA5271" w:rsidRDefault="00331DED" w:rsidP="00331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701261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Salta dio un gran paso en el crecimiento de los deportes para personas con discapacidad. De los 30 chicos con los que se trabajaba individualmente en 2007 se pasó a los 1.200 que se asisten a través de convenios con instituciones de la capital y del interior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D" w:rsidRPr="00701261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900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ED" w:rsidRPr="00701261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31DED" w:rsidRPr="00701261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+300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31DED" w:rsidRPr="00701261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70126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+1170</w:t>
            </w:r>
          </w:p>
        </w:tc>
      </w:tr>
      <w:tr w:rsidR="00331DED" w:rsidRPr="00BA5271" w:rsidTr="00105857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FUTBOL DE LOS BARRIOS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31DED" w:rsidRPr="00BA5271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331DED" w:rsidRPr="00E638A9" w:rsidTr="00E638A9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ED" w:rsidRPr="00E638A9" w:rsidRDefault="00331DED" w:rsidP="00331DE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E638A9">
              <w:rPr>
                <w:sz w:val="20"/>
                <w:szCs w:val="20"/>
                <w:lang w:val="es-ES"/>
              </w:rPr>
              <w:t xml:space="preserve">El certamen </w:t>
            </w:r>
            <w:r>
              <w:rPr>
                <w:sz w:val="20"/>
                <w:szCs w:val="20"/>
                <w:lang w:val="es-ES"/>
              </w:rPr>
              <w:t>crece año a año.</w:t>
            </w:r>
            <w:r w:rsidRPr="00E638A9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</w:t>
            </w:r>
            <w:r w:rsidRPr="00E638A9">
              <w:rPr>
                <w:sz w:val="20"/>
                <w:szCs w:val="20"/>
                <w:lang w:val="es-ES"/>
              </w:rPr>
              <w:t>irv</w:t>
            </w:r>
            <w:r>
              <w:rPr>
                <w:sz w:val="20"/>
                <w:szCs w:val="20"/>
                <w:lang w:val="es-ES"/>
              </w:rPr>
              <w:t>e</w:t>
            </w:r>
            <w:r w:rsidRPr="00E638A9">
              <w:rPr>
                <w:sz w:val="20"/>
                <w:szCs w:val="20"/>
                <w:lang w:val="es-ES"/>
              </w:rPr>
              <w:t xml:space="preserve"> para promocionar talentos deportivos de los barrios, y generar la unión vecinal a través del deporte.</w:t>
            </w:r>
            <w:r>
              <w:rPr>
                <w:sz w:val="20"/>
                <w:szCs w:val="20"/>
                <w:lang w:val="es-ES"/>
              </w:rPr>
              <w:t xml:space="preserve"> Se disputó 2017-2018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D" w:rsidRPr="00E638A9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10.240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ED" w:rsidRPr="00E638A9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10.240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D" w:rsidRPr="00E638A9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31DED" w:rsidRPr="00E638A9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E638A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10.240</w:t>
            </w:r>
          </w:p>
        </w:tc>
      </w:tr>
      <w:tr w:rsidR="00331DED" w:rsidRPr="00E638A9" w:rsidTr="00105857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CAPACITACION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31DED" w:rsidRPr="00BA5271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DED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331DED" w:rsidRPr="00E638A9" w:rsidTr="00331DED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ED" w:rsidRPr="00E638A9" w:rsidRDefault="00331DED" w:rsidP="00331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E638A9">
              <w:rPr>
                <w:sz w:val="20"/>
                <w:szCs w:val="20"/>
                <w:lang w:val="es-ES"/>
              </w:rPr>
              <w:t xml:space="preserve">La capacitación constante es una necesidad. Desde la Secretaría de Deportes se realizan 40 cursos </w:t>
            </w:r>
            <w:r>
              <w:rPr>
                <w:sz w:val="20"/>
                <w:szCs w:val="20"/>
                <w:lang w:val="es-ES"/>
              </w:rPr>
              <w:t>destinados a la alta, mediana, baja competencia y complementarios.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ED" w:rsidRPr="00B2283B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2.000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ED" w:rsidRPr="00B2283B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2.200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31DED" w:rsidRPr="00B2283B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+200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331DED" w:rsidRPr="00B2283B" w:rsidRDefault="00331DED" w:rsidP="0033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331DE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+1.300</w:t>
            </w:r>
          </w:p>
        </w:tc>
      </w:tr>
      <w:tr w:rsidR="008A1B0F" w:rsidRPr="00F9024C" w:rsidTr="00105857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1B0F" w:rsidRDefault="008A1B0F" w:rsidP="008A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F44E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Asistencia a clubes con representación Regional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B0F" w:rsidRDefault="008A1B0F" w:rsidP="008A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A1B0F" w:rsidRPr="00BA5271" w:rsidRDefault="008A1B0F" w:rsidP="008A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B0F" w:rsidRDefault="008A1B0F" w:rsidP="008A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B0F" w:rsidRDefault="008A1B0F" w:rsidP="008A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8A1B0F" w:rsidRPr="00F9024C" w:rsidTr="008A1B0F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0F" w:rsidRPr="008A1B0F" w:rsidRDefault="008A1B0F" w:rsidP="008A1B0F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8A1B0F">
              <w:rPr>
                <w:sz w:val="20"/>
                <w:szCs w:val="20"/>
                <w:lang w:val="es-ES"/>
              </w:rPr>
              <w:t xml:space="preserve">Salta es espejo a nivel </w:t>
            </w:r>
            <w:r>
              <w:rPr>
                <w:sz w:val="20"/>
                <w:szCs w:val="20"/>
                <w:lang w:val="es-ES"/>
              </w:rPr>
              <w:t>regio</w:t>
            </w:r>
            <w:r w:rsidRPr="008A1B0F">
              <w:rPr>
                <w:sz w:val="20"/>
                <w:szCs w:val="20"/>
                <w:lang w:val="es-ES"/>
              </w:rPr>
              <w:t xml:space="preserve">nal por su política de ayuda y acompañamiento a clubes que lleven la bandera salteña en competencias de nivel regional, nacional e internacional. </w:t>
            </w:r>
            <w:r>
              <w:rPr>
                <w:sz w:val="20"/>
                <w:szCs w:val="20"/>
                <w:lang w:val="es-ES"/>
              </w:rPr>
              <w:t>Este año bajó la ayuda nacional de Clubes Argentinos.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0F" w:rsidRPr="00B2283B" w:rsidRDefault="008A1B0F" w:rsidP="008A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0F" w:rsidRPr="00B2283B" w:rsidRDefault="008A1B0F" w:rsidP="008A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175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A1B0F" w:rsidRPr="00B2283B" w:rsidRDefault="008A1B0F" w:rsidP="008A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-39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8A1B0F" w:rsidRPr="00B2283B" w:rsidRDefault="008A1B0F" w:rsidP="008A1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008A1B0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+1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4</w:t>
            </w:r>
            <w:r w:rsidRPr="008A1B0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8</w:t>
            </w:r>
          </w:p>
        </w:tc>
      </w:tr>
      <w:tr w:rsidR="00A253E9" w:rsidRPr="00F9024C" w:rsidTr="008A3876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A253E9" w:rsidRDefault="00A253E9" w:rsidP="00A2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GRANDES ESPECTACULOS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253E9" w:rsidRDefault="00A253E9" w:rsidP="00A2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A253E9" w:rsidRPr="00BA5271" w:rsidRDefault="00A253E9" w:rsidP="00A2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253E9" w:rsidRDefault="00A253E9" w:rsidP="00A2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253E9" w:rsidRDefault="00A253E9" w:rsidP="00A2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2008 – 2018</w:t>
            </w:r>
          </w:p>
        </w:tc>
      </w:tr>
      <w:tr w:rsidR="00A253E9" w:rsidRPr="006F5BBB" w:rsidTr="008A3876">
        <w:trPr>
          <w:trHeight w:val="300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9" w:rsidRPr="00A253E9" w:rsidRDefault="00A253E9" w:rsidP="00A253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</w:pPr>
            <w:r w:rsidRPr="00A253E9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La provincia es la receptora de los mejores espectáculos deportivos que se ejecutan en la región. Además del Dakar (100.000 personas), del Rugby </w:t>
            </w:r>
            <w:proofErr w:type="spellStart"/>
            <w:r w:rsidRPr="00A253E9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Championship</w:t>
            </w:r>
            <w:proofErr w:type="spellEnd"/>
            <w:r w:rsidRPr="00A253E9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 entre Pu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mas –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Wallabies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 (20.500</w:t>
            </w:r>
            <w:r w:rsidRPr="00A253E9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),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 el Pre Mundial de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Voley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 (9.000)</w:t>
            </w:r>
            <w:r w:rsidRPr="00A253E9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, el Campeonato Sudamericano U21 (12.000), Top </w:t>
            </w:r>
            <w:proofErr w:type="spellStart"/>
            <w:r w:rsidRPr="00A253E9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Race</w:t>
            </w:r>
            <w:proofErr w:type="spellEnd"/>
            <w:r w:rsidRPr="00A253E9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 (6.000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)</w:t>
            </w:r>
            <w:r w:rsidRPr="00A253E9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 y Copa Argentina (16.000)</w:t>
            </w:r>
            <w:r w:rsidR="006F5BBB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, Título Mundial de Boxeo (2.000)…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 xml:space="preserve"> entre muchos otros</w:t>
            </w:r>
            <w:r w:rsidRPr="00A253E9">
              <w:rPr>
                <w:rFonts w:ascii="Calibri" w:eastAsia="Times New Roman" w:hAnsi="Calibri" w:cs="Calibri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9" w:rsidRPr="00B2283B" w:rsidRDefault="00A253E9" w:rsidP="00A2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200.000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E9" w:rsidRPr="00B2283B" w:rsidRDefault="00A253E9" w:rsidP="006F5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16</w:t>
            </w:r>
            <w:r w:rsidR="006F5B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.000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9" w:rsidRPr="00B2283B" w:rsidRDefault="00A253E9" w:rsidP="006F5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- 3</w:t>
            </w:r>
            <w:r w:rsidR="006F5B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.000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E9" w:rsidRPr="00B2283B" w:rsidRDefault="00A253E9" w:rsidP="00A25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7C131E" w:rsidRPr="007C131E" w:rsidRDefault="007C131E">
      <w:pPr>
        <w:rPr>
          <w:sz w:val="28"/>
          <w:lang w:val="es-ES"/>
        </w:rPr>
      </w:pPr>
    </w:p>
    <w:p w:rsidR="007C131E" w:rsidRPr="007C131E" w:rsidRDefault="007C131E">
      <w:pPr>
        <w:rPr>
          <w:sz w:val="28"/>
          <w:lang w:val="es-ES"/>
        </w:rPr>
      </w:pPr>
    </w:p>
    <w:p w:rsidR="007C131E" w:rsidRPr="007C131E" w:rsidRDefault="007C131E">
      <w:pPr>
        <w:rPr>
          <w:sz w:val="28"/>
          <w:lang w:val="es-ES"/>
        </w:rPr>
      </w:pPr>
    </w:p>
    <w:p w:rsidR="007C131E" w:rsidRDefault="007C131E">
      <w:pPr>
        <w:rPr>
          <w:sz w:val="28"/>
          <w:lang w:val="es-ES"/>
        </w:rPr>
      </w:pPr>
    </w:p>
    <w:p w:rsidR="003968F1" w:rsidRDefault="003968F1">
      <w:pPr>
        <w:rPr>
          <w:sz w:val="28"/>
          <w:lang w:val="es-ES"/>
        </w:rPr>
      </w:pPr>
    </w:p>
    <w:p w:rsidR="003968F1" w:rsidRDefault="003968F1">
      <w:pPr>
        <w:rPr>
          <w:sz w:val="28"/>
          <w:lang w:val="es-ES"/>
        </w:rPr>
      </w:pPr>
    </w:p>
    <w:p w:rsidR="003968F1" w:rsidRDefault="003968F1">
      <w:pPr>
        <w:rPr>
          <w:sz w:val="28"/>
          <w:lang w:val="es-ES"/>
        </w:rPr>
      </w:pPr>
    </w:p>
    <w:p w:rsidR="003968F1" w:rsidRDefault="003968F1">
      <w:pPr>
        <w:rPr>
          <w:sz w:val="28"/>
          <w:lang w:val="es-ES"/>
        </w:rPr>
      </w:pPr>
    </w:p>
    <w:p w:rsidR="003968F1" w:rsidRDefault="003968F1">
      <w:pPr>
        <w:rPr>
          <w:sz w:val="28"/>
          <w:lang w:val="es-ES"/>
        </w:rPr>
      </w:pPr>
    </w:p>
    <w:p w:rsidR="003968F1" w:rsidRPr="00D61F18" w:rsidRDefault="003968F1" w:rsidP="003968F1">
      <w:pPr>
        <w:rPr>
          <w:rFonts w:ascii="Arial" w:hAnsi="Arial" w:cs="Arial"/>
          <w:b/>
          <w:sz w:val="36"/>
          <w:szCs w:val="36"/>
          <w:lang w:val="es-ES"/>
        </w:rPr>
      </w:pPr>
      <w:r w:rsidRPr="00D61F18">
        <w:rPr>
          <w:rFonts w:ascii="Arial" w:hAnsi="Arial" w:cs="Arial"/>
          <w:b/>
          <w:sz w:val="36"/>
          <w:szCs w:val="36"/>
          <w:lang w:val="es-ES"/>
        </w:rPr>
        <w:t>Informe de gestión</w:t>
      </w:r>
      <w:r>
        <w:rPr>
          <w:rFonts w:ascii="Arial" w:hAnsi="Arial" w:cs="Arial"/>
          <w:b/>
          <w:sz w:val="36"/>
          <w:szCs w:val="36"/>
          <w:lang w:val="es-ES"/>
        </w:rPr>
        <w:t xml:space="preserve"> 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>El deporte salteño, en franco crecimiento.</w:t>
      </w:r>
    </w:p>
    <w:p w:rsidR="003968F1" w:rsidRPr="001C4D71" w:rsidRDefault="003968F1" w:rsidP="003968F1">
      <w:pPr>
        <w:rPr>
          <w:sz w:val="32"/>
          <w:szCs w:val="32"/>
          <w:lang w:val="es-ES"/>
        </w:rPr>
      </w:pPr>
      <w:r w:rsidRPr="001C4D71">
        <w:rPr>
          <w:b/>
          <w:sz w:val="32"/>
          <w:szCs w:val="32"/>
          <w:lang w:val="es-ES"/>
        </w:rPr>
        <w:t>Juegos Evita</w:t>
      </w:r>
      <w:r w:rsidRPr="001C4D71">
        <w:rPr>
          <w:sz w:val="32"/>
          <w:szCs w:val="32"/>
          <w:lang w:val="es-ES"/>
        </w:rPr>
        <w:t xml:space="preserve"> 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>Es un programa nacional de inclusión deportiva. Cuenta con el desarrollo de 34 deportes convencionales, 6 adaptados y 5 para adultos mayores. Toda la provincia participa del programa que comprende a varones y mujeres desde los 10 años en adelante.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Por un lado, los Juegos Evita </w:t>
      </w:r>
      <w:r w:rsidR="00241F0C">
        <w:rPr>
          <w:lang w:val="es-ES"/>
        </w:rPr>
        <w:t>fue</w:t>
      </w:r>
      <w:r>
        <w:rPr>
          <w:lang w:val="es-ES"/>
        </w:rPr>
        <w:t xml:space="preserve"> el gran generador de talentos con miras a los Juegos Olímpicos de la Juventud Buenos Aires 2018; por otra </w:t>
      </w:r>
      <w:proofErr w:type="gramStart"/>
      <w:r>
        <w:rPr>
          <w:lang w:val="es-ES"/>
        </w:rPr>
        <w:t>parte</w:t>
      </w:r>
      <w:proofErr w:type="gramEnd"/>
      <w:r>
        <w:rPr>
          <w:lang w:val="es-ES"/>
        </w:rPr>
        <w:t xml:space="preserve"> no perdió el fin inclusivo que es llegar a todos lados con el deporte social y en este sentido el interior provincial sigue aportando el 60% de la delegación que viaja a Mar del Plata. Los adultos mayores extendieron los límites de participación creciendo un 300% con respecto a la convocatoria de hace 5 años.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En </w:t>
      </w:r>
      <w:r w:rsidR="00241F0C">
        <w:rPr>
          <w:lang w:val="es-ES"/>
        </w:rPr>
        <w:t>2018</w:t>
      </w:r>
      <w:r>
        <w:rPr>
          <w:lang w:val="es-ES"/>
        </w:rPr>
        <w:t xml:space="preserve"> quebramos el récord de me</w:t>
      </w:r>
      <w:r w:rsidR="00241F0C">
        <w:rPr>
          <w:lang w:val="es-ES"/>
        </w:rPr>
        <w:t xml:space="preserve">dallas obtenidas históricamente. </w:t>
      </w:r>
    </w:p>
    <w:tbl>
      <w:tblPr>
        <w:tblStyle w:val="Tablaconcuadrcula"/>
        <w:tblW w:w="8864" w:type="dxa"/>
        <w:tblLook w:val="04A0" w:firstRow="1" w:lastRow="0" w:firstColumn="1" w:lastColumn="0" w:noHBand="0" w:noVBand="1"/>
      </w:tblPr>
      <w:tblGrid>
        <w:gridCol w:w="2802"/>
        <w:gridCol w:w="3402"/>
        <w:gridCol w:w="2660"/>
      </w:tblGrid>
      <w:tr w:rsidR="003968F1" w:rsidTr="00291F52">
        <w:trPr>
          <w:trHeight w:val="260"/>
        </w:trPr>
        <w:tc>
          <w:tcPr>
            <w:tcW w:w="2802" w:type="dxa"/>
          </w:tcPr>
          <w:p w:rsidR="003968F1" w:rsidRPr="00015F2E" w:rsidRDefault="003968F1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3402" w:type="dxa"/>
          </w:tcPr>
          <w:p w:rsidR="003968F1" w:rsidRPr="00015F2E" w:rsidRDefault="003968F1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2660" w:type="dxa"/>
          </w:tcPr>
          <w:p w:rsidR="003968F1" w:rsidRPr="00015F2E" w:rsidRDefault="003968F1" w:rsidP="00291F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3968F1" w:rsidTr="00291F52">
        <w:trPr>
          <w:trHeight w:val="275"/>
        </w:trPr>
        <w:tc>
          <w:tcPr>
            <w:tcW w:w="2802" w:type="dxa"/>
          </w:tcPr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Participantes:   12.000</w:t>
            </w:r>
          </w:p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Medallas:                    8</w:t>
            </w:r>
          </w:p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Finalistas:               480</w:t>
            </w:r>
          </w:p>
        </w:tc>
        <w:tc>
          <w:tcPr>
            <w:tcW w:w="3402" w:type="dxa"/>
          </w:tcPr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Participantes:    21.000</w:t>
            </w:r>
          </w:p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Medallas:                   61</w:t>
            </w:r>
          </w:p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Finalistas:                780</w:t>
            </w:r>
          </w:p>
        </w:tc>
        <w:tc>
          <w:tcPr>
            <w:tcW w:w="2660" w:type="dxa"/>
          </w:tcPr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Participantes:    21.300</w:t>
            </w:r>
          </w:p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Medallas:                   65</w:t>
            </w:r>
          </w:p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Finalistas:               750</w:t>
            </w:r>
          </w:p>
        </w:tc>
      </w:tr>
    </w:tbl>
    <w:p w:rsidR="003968F1" w:rsidRDefault="003968F1" w:rsidP="003968F1">
      <w:pPr>
        <w:rPr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 w:rsidRPr="001C4D71">
        <w:rPr>
          <w:b/>
          <w:sz w:val="32"/>
          <w:szCs w:val="32"/>
          <w:lang w:val="es-ES"/>
        </w:rPr>
        <w:t>Torneo Cebollitas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>Es el torneo de fútbol infantil más grande, participativo e inclusivo del país. Reúne a 1200 equipos entre interior y capital. A través de los años fue creciendo. Primero incorporando a niños de 7 y 8 años, luego</w:t>
      </w:r>
      <w:r w:rsidR="00105EEB">
        <w:rPr>
          <w:lang w:val="es-ES"/>
        </w:rPr>
        <w:t xml:space="preserve"> a jóvenes hasta 14 años, y una categoría</w:t>
      </w:r>
      <w:r>
        <w:rPr>
          <w:lang w:val="es-ES"/>
        </w:rPr>
        <w:t xml:space="preserve"> </w:t>
      </w:r>
      <w:r w:rsidR="00105EEB">
        <w:rPr>
          <w:lang w:val="es-ES"/>
        </w:rPr>
        <w:t>femenina</w:t>
      </w:r>
      <w:r>
        <w:rPr>
          <w:lang w:val="es-ES"/>
        </w:rPr>
        <w:t xml:space="preserve">.  El programa contiene a </w:t>
      </w:r>
      <w:r>
        <w:rPr>
          <w:b/>
          <w:lang w:val="es-ES"/>
        </w:rPr>
        <w:t>19.2</w:t>
      </w:r>
      <w:r w:rsidRPr="001C4D71">
        <w:rPr>
          <w:b/>
          <w:lang w:val="es-ES"/>
        </w:rPr>
        <w:t xml:space="preserve">00 </w:t>
      </w:r>
      <w:r w:rsidR="00241F0C">
        <w:rPr>
          <w:lang w:val="es-ES"/>
        </w:rPr>
        <w:t>chicos directamente y más de 25</w:t>
      </w:r>
      <w:r>
        <w:rPr>
          <w:lang w:val="es-ES"/>
        </w:rPr>
        <w:t xml:space="preserve">.000 de manera indirecta sumando entrenadores, árbitros, </w:t>
      </w:r>
      <w:proofErr w:type="spellStart"/>
      <w:r>
        <w:rPr>
          <w:lang w:val="es-ES"/>
        </w:rPr>
        <w:t>planilleros</w:t>
      </w:r>
      <w:proofErr w:type="spellEnd"/>
      <w:r>
        <w:rPr>
          <w:lang w:val="es-ES"/>
        </w:rPr>
        <w:t xml:space="preserve"> y la familia.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02"/>
        <w:gridCol w:w="3402"/>
        <w:gridCol w:w="2580"/>
      </w:tblGrid>
      <w:tr w:rsidR="003968F1" w:rsidRPr="00015F2E" w:rsidTr="00105EEB">
        <w:trPr>
          <w:trHeight w:val="260"/>
        </w:trPr>
        <w:tc>
          <w:tcPr>
            <w:tcW w:w="2802" w:type="dxa"/>
          </w:tcPr>
          <w:p w:rsidR="003968F1" w:rsidRPr="00015F2E" w:rsidRDefault="003968F1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3402" w:type="dxa"/>
          </w:tcPr>
          <w:p w:rsidR="003968F1" w:rsidRPr="00015F2E" w:rsidRDefault="003968F1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2580" w:type="dxa"/>
          </w:tcPr>
          <w:p w:rsidR="003968F1" w:rsidRPr="00015F2E" w:rsidRDefault="003968F1" w:rsidP="00291F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3968F1" w:rsidTr="00105EEB">
        <w:trPr>
          <w:trHeight w:val="275"/>
        </w:trPr>
        <w:tc>
          <w:tcPr>
            <w:tcW w:w="2802" w:type="dxa"/>
          </w:tcPr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Participantes:   12.000</w:t>
            </w:r>
          </w:p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Kit deportivos:      800</w:t>
            </w:r>
          </w:p>
        </w:tc>
        <w:tc>
          <w:tcPr>
            <w:tcW w:w="3402" w:type="dxa"/>
            <w:vAlign w:val="center"/>
          </w:tcPr>
          <w:p w:rsidR="003968F1" w:rsidRDefault="003968F1" w:rsidP="00291F5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se realizó</w:t>
            </w:r>
          </w:p>
        </w:tc>
        <w:tc>
          <w:tcPr>
            <w:tcW w:w="2580" w:type="dxa"/>
          </w:tcPr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Participantes:    19.200</w:t>
            </w:r>
          </w:p>
          <w:p w:rsidR="003968F1" w:rsidRDefault="003968F1" w:rsidP="00291F52">
            <w:pPr>
              <w:rPr>
                <w:lang w:val="es-ES"/>
              </w:rPr>
            </w:pPr>
            <w:r>
              <w:rPr>
                <w:lang w:val="es-ES"/>
              </w:rPr>
              <w:t>Kit deportivos:     1.200</w:t>
            </w:r>
          </w:p>
        </w:tc>
      </w:tr>
    </w:tbl>
    <w:p w:rsidR="003968F1" w:rsidRDefault="003968F1" w:rsidP="003968F1">
      <w:pPr>
        <w:rPr>
          <w:b/>
          <w:sz w:val="32"/>
          <w:szCs w:val="32"/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Escuelas de Iniciación Deportiva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Incluye a niños y jóvenes entre los 8 y 15 años; brindan clases a adultos mayores y a personas con discapacidad. Pasó </w:t>
      </w:r>
      <w:r w:rsidR="00241F0C">
        <w:rPr>
          <w:lang w:val="es-ES"/>
        </w:rPr>
        <w:t>de tener 89 idóneos en 2007 a 33</w:t>
      </w:r>
      <w:r>
        <w:rPr>
          <w:lang w:val="es-ES"/>
        </w:rPr>
        <w:t>0 profesores de educación física distribuyendo 145 en capital y 155 en el interior.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>Los profesores dictan clases en playones</w:t>
      </w:r>
      <w:r w:rsidR="008030A5">
        <w:rPr>
          <w:lang w:val="es-ES"/>
        </w:rPr>
        <w:t xml:space="preserve">, Centros Vecinales, CIC, SUM, </w:t>
      </w:r>
      <w:r>
        <w:rPr>
          <w:lang w:val="es-ES"/>
        </w:rPr>
        <w:t>ONG, espacios verdes y clubes. En cada lugar se generó una actividad participativa incluyendo el dictado de 12 deportes y sus respectivos encuentros. Los adultos mayores cuentan con escuela de gimnasia para la tercera edad en espacios público y desde este año en los Centros de Jubilados. Los chicos con discapacidad multiplicaron las escuelas un 300% tanto en capital como en el interior.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En los últimos dos años sumaron </w:t>
      </w:r>
      <w:r w:rsidR="008030A5">
        <w:rPr>
          <w:lang w:val="es-ES"/>
        </w:rPr>
        <w:t>19</w:t>
      </w:r>
      <w:r>
        <w:rPr>
          <w:lang w:val="es-ES"/>
        </w:rPr>
        <w:t>.</w:t>
      </w:r>
      <w:r w:rsidR="008030A5">
        <w:rPr>
          <w:lang w:val="es-ES"/>
        </w:rPr>
        <w:t>9</w:t>
      </w:r>
      <w:r>
        <w:rPr>
          <w:lang w:val="es-ES"/>
        </w:rPr>
        <w:t>00 asistencias directas mejorando la calidad de vida y asegurando un crecimiento armónico en los 60 municipios.</w:t>
      </w: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830"/>
        <w:gridCol w:w="3261"/>
        <w:gridCol w:w="3261"/>
      </w:tblGrid>
      <w:tr w:rsidR="008030A5" w:rsidRPr="00015F2E" w:rsidTr="008030A5">
        <w:trPr>
          <w:trHeight w:val="260"/>
        </w:trPr>
        <w:tc>
          <w:tcPr>
            <w:tcW w:w="2830" w:type="dxa"/>
          </w:tcPr>
          <w:p w:rsidR="008030A5" w:rsidRPr="00015F2E" w:rsidRDefault="008030A5" w:rsidP="008030A5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3261" w:type="dxa"/>
          </w:tcPr>
          <w:p w:rsidR="008030A5" w:rsidRPr="00015F2E" w:rsidRDefault="008030A5" w:rsidP="008030A5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3261" w:type="dxa"/>
          </w:tcPr>
          <w:p w:rsidR="008030A5" w:rsidRPr="00015F2E" w:rsidRDefault="008030A5" w:rsidP="008030A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8030A5" w:rsidTr="008030A5">
        <w:trPr>
          <w:trHeight w:val="275"/>
        </w:trPr>
        <w:tc>
          <w:tcPr>
            <w:tcW w:w="2830" w:type="dxa"/>
          </w:tcPr>
          <w:p w:rsidR="008030A5" w:rsidRDefault="008030A5" w:rsidP="008030A5">
            <w:pPr>
              <w:rPr>
                <w:lang w:val="es-ES"/>
              </w:rPr>
            </w:pPr>
            <w:r>
              <w:rPr>
                <w:lang w:val="es-ES"/>
              </w:rPr>
              <w:t>Participantes:   2.500</w:t>
            </w:r>
          </w:p>
          <w:p w:rsidR="008030A5" w:rsidRDefault="008030A5" w:rsidP="008030A5">
            <w:pPr>
              <w:rPr>
                <w:lang w:val="es-ES"/>
              </w:rPr>
            </w:pPr>
            <w:r>
              <w:rPr>
                <w:lang w:val="es-ES"/>
              </w:rPr>
              <w:t>Profesores:       89</w:t>
            </w:r>
          </w:p>
        </w:tc>
        <w:tc>
          <w:tcPr>
            <w:tcW w:w="3261" w:type="dxa"/>
          </w:tcPr>
          <w:p w:rsidR="008030A5" w:rsidRDefault="008030A5" w:rsidP="008030A5">
            <w:pPr>
              <w:rPr>
                <w:lang w:val="es-ES"/>
              </w:rPr>
            </w:pPr>
            <w:r>
              <w:rPr>
                <w:lang w:val="es-ES"/>
              </w:rPr>
              <w:t>Participantes:    9.400</w:t>
            </w:r>
          </w:p>
          <w:p w:rsidR="008030A5" w:rsidRDefault="008030A5" w:rsidP="008030A5">
            <w:pPr>
              <w:rPr>
                <w:lang w:val="es-ES"/>
              </w:rPr>
            </w:pPr>
            <w:r>
              <w:rPr>
                <w:lang w:val="es-ES"/>
              </w:rPr>
              <w:t>Profesores:      330</w:t>
            </w:r>
          </w:p>
        </w:tc>
        <w:tc>
          <w:tcPr>
            <w:tcW w:w="3261" w:type="dxa"/>
          </w:tcPr>
          <w:p w:rsidR="008030A5" w:rsidRDefault="008030A5" w:rsidP="008030A5">
            <w:pPr>
              <w:rPr>
                <w:lang w:val="es-ES"/>
              </w:rPr>
            </w:pPr>
            <w:r>
              <w:rPr>
                <w:lang w:val="es-ES"/>
              </w:rPr>
              <w:t>Participantes:    10.500</w:t>
            </w:r>
          </w:p>
          <w:p w:rsidR="008030A5" w:rsidRDefault="008030A5" w:rsidP="008030A5">
            <w:pPr>
              <w:rPr>
                <w:lang w:val="es-ES"/>
              </w:rPr>
            </w:pPr>
            <w:r>
              <w:rPr>
                <w:lang w:val="es-ES"/>
              </w:rPr>
              <w:t>Profesores:      330</w:t>
            </w:r>
          </w:p>
        </w:tc>
      </w:tr>
    </w:tbl>
    <w:p w:rsidR="003968F1" w:rsidRDefault="003968F1" w:rsidP="003968F1">
      <w:pPr>
        <w:rPr>
          <w:b/>
          <w:sz w:val="32"/>
          <w:szCs w:val="32"/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Escuelas de Fútbol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Creado en 2014. La iniciativa nació para ampliar la oferta deportiva en el verano. Fueron convocados ex jugadores del fútbol salteño y a su alrededor se montó una estructura con profesores de educación física para generar escuelas gratuitas para varones y mujeres donde se le brindó a los asistentes boleto gratuito, copa de leche, revisión médica completa (clínica, odontológica y cardiológica) y excursiones gratuitas. </w:t>
      </w:r>
      <w:proofErr w:type="gramStart"/>
      <w:r>
        <w:rPr>
          <w:lang w:val="es-ES"/>
        </w:rPr>
        <w:t>Además</w:t>
      </w:r>
      <w:proofErr w:type="gramEnd"/>
      <w:r>
        <w:rPr>
          <w:lang w:val="es-ES"/>
        </w:rPr>
        <w:t xml:space="preserve"> se desarroll</w:t>
      </w:r>
      <w:r w:rsidR="0013073B">
        <w:rPr>
          <w:lang w:val="es-ES"/>
        </w:rPr>
        <w:t xml:space="preserve">an </w:t>
      </w:r>
      <w:r>
        <w:rPr>
          <w:lang w:val="es-ES"/>
        </w:rPr>
        <w:t>campeonato</w:t>
      </w:r>
      <w:r w:rsidR="0013073B">
        <w:rPr>
          <w:lang w:val="es-ES"/>
        </w:rPr>
        <w:t>s</w:t>
      </w:r>
      <w:r>
        <w:rPr>
          <w:lang w:val="es-ES"/>
        </w:rPr>
        <w:t xml:space="preserve"> de fútbol infantil.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La aceptación del programa y el pedido de padres llevó a que el programa no sólo se ejecute en época </w:t>
      </w:r>
      <w:proofErr w:type="gramStart"/>
      <w:r>
        <w:rPr>
          <w:lang w:val="es-ES"/>
        </w:rPr>
        <w:t>estival</w:t>
      </w:r>
      <w:proofErr w:type="gramEnd"/>
      <w:r>
        <w:rPr>
          <w:lang w:val="es-ES"/>
        </w:rPr>
        <w:t xml:space="preserve"> sino que se desarrolle durante todo el año.</w:t>
      </w:r>
      <w:r w:rsidR="0013073B">
        <w:rPr>
          <w:lang w:val="es-ES"/>
        </w:rPr>
        <w:t xml:space="preserve"> </w:t>
      </w:r>
      <w:r>
        <w:rPr>
          <w:lang w:val="es-ES"/>
        </w:rPr>
        <w:t>En c</w:t>
      </w:r>
      <w:r w:rsidR="0013073B">
        <w:rPr>
          <w:lang w:val="es-ES"/>
        </w:rPr>
        <w:t>inco</w:t>
      </w:r>
      <w:r>
        <w:rPr>
          <w:lang w:val="es-ES"/>
        </w:rPr>
        <w:t xml:space="preserve"> temporadas superamos los </w:t>
      </w:r>
      <w:r w:rsidR="0013073B">
        <w:rPr>
          <w:lang w:val="es-ES"/>
        </w:rPr>
        <w:t>4</w:t>
      </w:r>
      <w:r w:rsidRPr="00257E49">
        <w:rPr>
          <w:b/>
          <w:lang w:val="es-ES"/>
        </w:rPr>
        <w:t>.</w:t>
      </w:r>
      <w:r w:rsidR="0013073B">
        <w:rPr>
          <w:b/>
          <w:lang w:val="es-ES"/>
        </w:rPr>
        <w:t>8</w:t>
      </w:r>
      <w:r w:rsidRPr="00257E49">
        <w:rPr>
          <w:b/>
          <w:lang w:val="es-ES"/>
        </w:rPr>
        <w:t xml:space="preserve">00 </w:t>
      </w:r>
      <w:r>
        <w:rPr>
          <w:lang w:val="es-ES"/>
        </w:rPr>
        <w:t>niños y jóvenes participando de los cuales un buen porcentaje se trasladó a clubes para continuar su formación.</w:t>
      </w:r>
    </w:p>
    <w:p w:rsidR="003968F1" w:rsidRDefault="003968F1" w:rsidP="003968F1">
      <w:pPr>
        <w:rPr>
          <w:lang w:val="es-ES"/>
        </w:rPr>
      </w:pP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2972"/>
        <w:gridCol w:w="3119"/>
        <w:gridCol w:w="3119"/>
      </w:tblGrid>
      <w:tr w:rsidR="00523B0C" w:rsidRPr="00015F2E" w:rsidTr="00523B0C">
        <w:trPr>
          <w:trHeight w:val="260"/>
        </w:trPr>
        <w:tc>
          <w:tcPr>
            <w:tcW w:w="2972" w:type="dxa"/>
          </w:tcPr>
          <w:p w:rsidR="00523B0C" w:rsidRPr="00015F2E" w:rsidRDefault="00523B0C" w:rsidP="00523B0C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3119" w:type="dxa"/>
          </w:tcPr>
          <w:p w:rsidR="00523B0C" w:rsidRPr="00015F2E" w:rsidRDefault="00523B0C" w:rsidP="00523B0C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3119" w:type="dxa"/>
          </w:tcPr>
          <w:p w:rsidR="00523B0C" w:rsidRPr="00015F2E" w:rsidRDefault="00523B0C" w:rsidP="00523B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523B0C" w:rsidTr="00523B0C">
        <w:trPr>
          <w:trHeight w:val="275"/>
        </w:trPr>
        <w:tc>
          <w:tcPr>
            <w:tcW w:w="2972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Participantes:       0</w:t>
            </w:r>
          </w:p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sedes:                    0</w:t>
            </w:r>
          </w:p>
        </w:tc>
        <w:tc>
          <w:tcPr>
            <w:tcW w:w="3119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Participantes:      1.200</w:t>
            </w:r>
          </w:p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sedes:                        12</w:t>
            </w:r>
          </w:p>
        </w:tc>
        <w:tc>
          <w:tcPr>
            <w:tcW w:w="3119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 xml:space="preserve">Participantes:      </w:t>
            </w:r>
            <w:r w:rsidR="0013073B">
              <w:rPr>
                <w:lang w:val="es-ES"/>
              </w:rPr>
              <w:t>1.4</w:t>
            </w:r>
            <w:r>
              <w:rPr>
                <w:lang w:val="es-ES"/>
              </w:rPr>
              <w:t>00</w:t>
            </w:r>
          </w:p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 xml:space="preserve">sedes:                    </w:t>
            </w:r>
            <w:r w:rsidR="0013073B">
              <w:rPr>
                <w:lang w:val="es-ES"/>
              </w:rPr>
              <w:t xml:space="preserve"> 18</w:t>
            </w:r>
          </w:p>
        </w:tc>
      </w:tr>
    </w:tbl>
    <w:p w:rsidR="003968F1" w:rsidRDefault="003968F1" w:rsidP="003968F1">
      <w:pPr>
        <w:rPr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Becas deportivas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lastRenderedPageBreak/>
        <w:t xml:space="preserve">Salta está a la cabeza de la región en apoyo a sus deportistas. Se destinan más de 1.3 millones de pesos en ayuda económica mediante becas deportivas. De las 38 que se daban en 2007 en 2017 se multiplicó más del </w:t>
      </w:r>
      <w:r w:rsidRPr="001A670F">
        <w:rPr>
          <w:b/>
          <w:lang w:val="es-ES"/>
        </w:rPr>
        <w:t>300%.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Los becarios no sólo se constituyen en embajadores </w:t>
      </w:r>
      <w:proofErr w:type="gramStart"/>
      <w:r>
        <w:rPr>
          <w:lang w:val="es-ES"/>
        </w:rPr>
        <w:t>deportivos</w:t>
      </w:r>
      <w:proofErr w:type="gramEnd"/>
      <w:r>
        <w:rPr>
          <w:lang w:val="es-ES"/>
        </w:rPr>
        <w:t xml:space="preserve"> sino que además se incorporan a un sistema de seguimiento </w:t>
      </w:r>
      <w:proofErr w:type="spellStart"/>
      <w:r>
        <w:rPr>
          <w:lang w:val="es-ES"/>
        </w:rPr>
        <w:t>morfofuncional</w:t>
      </w:r>
      <w:proofErr w:type="spellEnd"/>
      <w:r>
        <w:rPr>
          <w:lang w:val="es-ES"/>
        </w:rPr>
        <w:t xml:space="preserve"> que lleva adelante el equipo de evaluaciones de la Secretaría además de recibir apoyo en viajes, y en planes de trabajo según el diagrama de competencias que se confecciona con el cuerpo de entrenadores.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835"/>
      </w:tblGrid>
      <w:tr w:rsidR="00490105" w:rsidRPr="00015F2E" w:rsidTr="00490105">
        <w:trPr>
          <w:trHeight w:val="260"/>
        </w:trPr>
        <w:tc>
          <w:tcPr>
            <w:tcW w:w="2830" w:type="dxa"/>
          </w:tcPr>
          <w:p w:rsidR="00490105" w:rsidRPr="00015F2E" w:rsidRDefault="00490105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2694" w:type="dxa"/>
          </w:tcPr>
          <w:p w:rsidR="00490105" w:rsidRPr="00015F2E" w:rsidRDefault="00490105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2835" w:type="dxa"/>
          </w:tcPr>
          <w:p w:rsidR="00490105" w:rsidRPr="00015F2E" w:rsidRDefault="00490105" w:rsidP="00291F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490105" w:rsidTr="00490105">
        <w:trPr>
          <w:trHeight w:val="275"/>
        </w:trPr>
        <w:tc>
          <w:tcPr>
            <w:tcW w:w="2830" w:type="dxa"/>
          </w:tcPr>
          <w:p w:rsidR="00490105" w:rsidRDefault="00490105" w:rsidP="00291F52">
            <w:pPr>
              <w:rPr>
                <w:lang w:val="es-ES"/>
              </w:rPr>
            </w:pPr>
            <w:r>
              <w:rPr>
                <w:lang w:val="es-ES"/>
              </w:rPr>
              <w:t>Titulares de derecho: 38</w:t>
            </w:r>
          </w:p>
        </w:tc>
        <w:tc>
          <w:tcPr>
            <w:tcW w:w="2694" w:type="dxa"/>
          </w:tcPr>
          <w:p w:rsidR="00490105" w:rsidRDefault="00490105" w:rsidP="00291F52">
            <w:pPr>
              <w:rPr>
                <w:lang w:val="es-ES"/>
              </w:rPr>
            </w:pPr>
            <w:r>
              <w:rPr>
                <w:lang w:val="es-ES"/>
              </w:rPr>
              <w:t>Titulares de derecho: 121</w:t>
            </w:r>
          </w:p>
        </w:tc>
        <w:tc>
          <w:tcPr>
            <w:tcW w:w="2835" w:type="dxa"/>
          </w:tcPr>
          <w:p w:rsidR="00490105" w:rsidRDefault="00490105" w:rsidP="00291F52">
            <w:pPr>
              <w:rPr>
                <w:lang w:val="es-ES"/>
              </w:rPr>
            </w:pPr>
            <w:r>
              <w:rPr>
                <w:lang w:val="es-ES"/>
              </w:rPr>
              <w:t>Titulares de derecho: 111</w:t>
            </w:r>
          </w:p>
        </w:tc>
      </w:tr>
    </w:tbl>
    <w:p w:rsidR="003968F1" w:rsidRDefault="003968F1" w:rsidP="003968F1">
      <w:pPr>
        <w:rPr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Conociendo Salta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Es un programa de profunda raíz social. </w:t>
      </w:r>
      <w:r w:rsidR="00291F52">
        <w:rPr>
          <w:lang w:val="es-ES"/>
        </w:rPr>
        <w:t>S</w:t>
      </w:r>
      <w:r>
        <w:rPr>
          <w:lang w:val="es-ES"/>
        </w:rPr>
        <w:t xml:space="preserve">e adjudica a chicos de escuelas rurales que tengan entre 10 y 15 años la posibilidad de ser albergados con pensión completa en la Secretaría de Deportes durante tres días y dos noches.  Más de </w:t>
      </w:r>
      <w:r w:rsidRPr="00291F52">
        <w:rPr>
          <w:b/>
          <w:lang w:val="es-ES"/>
        </w:rPr>
        <w:t>1.</w:t>
      </w:r>
      <w:r w:rsidR="00291F52">
        <w:rPr>
          <w:b/>
          <w:lang w:val="es-ES"/>
        </w:rPr>
        <w:t>4</w:t>
      </w:r>
      <w:r w:rsidRPr="00F45FC3">
        <w:rPr>
          <w:b/>
          <w:lang w:val="es-ES"/>
        </w:rPr>
        <w:t>00</w:t>
      </w:r>
      <w:r>
        <w:rPr>
          <w:lang w:val="es-ES"/>
        </w:rPr>
        <w:t xml:space="preserve"> niños conocieron Salta a través de este programa</w:t>
      </w:r>
      <w:r w:rsidR="00291F52">
        <w:rPr>
          <w:lang w:val="es-ES"/>
        </w:rPr>
        <w:t xml:space="preserve"> en los últimos dos años. A</w:t>
      </w:r>
      <w:r>
        <w:rPr>
          <w:lang w:val="es-ES"/>
        </w:rPr>
        <w:t>demás del albergue se coordinó visita</w:t>
      </w:r>
      <w:r w:rsidR="00291F52">
        <w:rPr>
          <w:lang w:val="es-ES"/>
        </w:rPr>
        <w:t>s</w:t>
      </w:r>
      <w:r>
        <w:rPr>
          <w:lang w:val="es-ES"/>
        </w:rPr>
        <w:t xml:space="preserve"> a los museos, teleférico y estadios de la ciudad de Salta.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694"/>
      </w:tblGrid>
      <w:tr w:rsidR="00523B0C" w:rsidRPr="00015F2E" w:rsidTr="00291F52">
        <w:trPr>
          <w:trHeight w:val="260"/>
        </w:trPr>
        <w:tc>
          <w:tcPr>
            <w:tcW w:w="2830" w:type="dxa"/>
          </w:tcPr>
          <w:p w:rsidR="00523B0C" w:rsidRPr="00015F2E" w:rsidRDefault="00523B0C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2694" w:type="dxa"/>
          </w:tcPr>
          <w:p w:rsidR="00523B0C" w:rsidRPr="00015F2E" w:rsidRDefault="00523B0C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2694" w:type="dxa"/>
          </w:tcPr>
          <w:p w:rsidR="00523B0C" w:rsidRPr="00015F2E" w:rsidRDefault="00523B0C" w:rsidP="00291F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523B0C" w:rsidTr="00291F52">
        <w:trPr>
          <w:trHeight w:val="275"/>
        </w:trPr>
        <w:tc>
          <w:tcPr>
            <w:tcW w:w="2830" w:type="dxa"/>
          </w:tcPr>
          <w:p w:rsidR="00523B0C" w:rsidRDefault="00523B0C" w:rsidP="00291F52">
            <w:pPr>
              <w:rPr>
                <w:lang w:val="es-ES"/>
              </w:rPr>
            </w:pPr>
            <w:r>
              <w:rPr>
                <w:lang w:val="es-ES"/>
              </w:rPr>
              <w:t>Titulares de derecho: 1087</w:t>
            </w:r>
          </w:p>
        </w:tc>
        <w:tc>
          <w:tcPr>
            <w:tcW w:w="2694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Titulares de derecho: 900</w:t>
            </w:r>
          </w:p>
        </w:tc>
        <w:tc>
          <w:tcPr>
            <w:tcW w:w="2694" w:type="dxa"/>
          </w:tcPr>
          <w:p w:rsidR="00523B0C" w:rsidRDefault="00523B0C" w:rsidP="00291F52">
            <w:pPr>
              <w:rPr>
                <w:lang w:val="es-ES"/>
              </w:rPr>
            </w:pPr>
            <w:r>
              <w:rPr>
                <w:lang w:val="es-ES"/>
              </w:rPr>
              <w:t>Titulares de derecho: 500</w:t>
            </w:r>
          </w:p>
        </w:tc>
      </w:tr>
    </w:tbl>
    <w:p w:rsidR="003968F1" w:rsidRDefault="003968F1" w:rsidP="003968F1">
      <w:pPr>
        <w:rPr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Deportes y rehabilitación</w:t>
      </w:r>
    </w:p>
    <w:p w:rsidR="00701261" w:rsidRDefault="003968F1" w:rsidP="003968F1">
      <w:pPr>
        <w:rPr>
          <w:lang w:val="es-ES"/>
        </w:rPr>
      </w:pPr>
      <w:r>
        <w:rPr>
          <w:lang w:val="es-ES"/>
        </w:rPr>
        <w:t>Salta dio un gran paso en el crecimiento de los deportes para personas con discapacidad. De los 30 chicos con los que se trabajaba individua</w:t>
      </w:r>
      <w:r w:rsidR="00701261">
        <w:rPr>
          <w:lang w:val="es-ES"/>
        </w:rPr>
        <w:t>lmente en 2007 se pasó a los 1.2</w:t>
      </w:r>
      <w:r>
        <w:rPr>
          <w:lang w:val="es-ES"/>
        </w:rPr>
        <w:t xml:space="preserve">00 que se asisten a través de convenios con instituciones de la capital y del interior; de convocatorias de participación como es el caso de la maratón </w:t>
      </w:r>
      <w:proofErr w:type="spellStart"/>
      <w:r>
        <w:rPr>
          <w:lang w:val="es-ES"/>
        </w:rPr>
        <w:t>Hirpace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bicicleteada</w:t>
      </w:r>
      <w:proofErr w:type="spellEnd"/>
      <w:r>
        <w:rPr>
          <w:lang w:val="es-ES"/>
        </w:rPr>
        <w:t xml:space="preserve"> EFETA, maratón HOPE, maratón por el niño autista y los Juegos Evita. Se pasó de 1 escuela de rehabilitación a 2</w:t>
      </w:r>
      <w:r w:rsidR="00701261">
        <w:rPr>
          <w:lang w:val="es-ES"/>
        </w:rPr>
        <w:t>2</w:t>
      </w:r>
      <w:r>
        <w:rPr>
          <w:lang w:val="es-ES"/>
        </w:rPr>
        <w:t xml:space="preserve"> en 201</w:t>
      </w:r>
      <w:r w:rsidR="00701261">
        <w:rPr>
          <w:lang w:val="es-ES"/>
        </w:rPr>
        <w:t>8</w:t>
      </w:r>
      <w:r>
        <w:rPr>
          <w:lang w:val="es-ES"/>
        </w:rPr>
        <w:t>.</w:t>
      </w:r>
      <w:r w:rsidR="00701261">
        <w:rPr>
          <w:lang w:val="es-ES"/>
        </w:rPr>
        <w:t xml:space="preserve"> Este año tuvimos dos grandes eventos con organización neta de la Secretaría de Deportes: Nacional de Natación y los Juegos Latinoamericanos y </w:t>
      </w:r>
      <w:proofErr w:type="gramStart"/>
      <w:r w:rsidR="00701261">
        <w:rPr>
          <w:lang w:val="es-ES"/>
        </w:rPr>
        <w:t>Argentinos</w:t>
      </w:r>
      <w:proofErr w:type="gramEnd"/>
      <w:r w:rsidR="00701261">
        <w:rPr>
          <w:lang w:val="es-ES"/>
        </w:rPr>
        <w:t xml:space="preserve"> para Personas Trasplantadas.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694"/>
      </w:tblGrid>
      <w:tr w:rsidR="00523B0C" w:rsidRPr="00015F2E" w:rsidTr="00291F52">
        <w:trPr>
          <w:trHeight w:val="260"/>
        </w:trPr>
        <w:tc>
          <w:tcPr>
            <w:tcW w:w="2830" w:type="dxa"/>
          </w:tcPr>
          <w:p w:rsidR="00523B0C" w:rsidRPr="00015F2E" w:rsidRDefault="00523B0C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2694" w:type="dxa"/>
          </w:tcPr>
          <w:p w:rsidR="00523B0C" w:rsidRPr="00015F2E" w:rsidRDefault="00523B0C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2694" w:type="dxa"/>
          </w:tcPr>
          <w:p w:rsidR="00523B0C" w:rsidRPr="00015F2E" w:rsidRDefault="00523B0C" w:rsidP="00291F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523B0C" w:rsidTr="00291F52">
        <w:trPr>
          <w:trHeight w:val="275"/>
        </w:trPr>
        <w:tc>
          <w:tcPr>
            <w:tcW w:w="2830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Titulares de derecho: 130</w:t>
            </w:r>
          </w:p>
        </w:tc>
        <w:tc>
          <w:tcPr>
            <w:tcW w:w="2694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Titulares de derecho: 900</w:t>
            </w:r>
          </w:p>
        </w:tc>
        <w:tc>
          <w:tcPr>
            <w:tcW w:w="2694" w:type="dxa"/>
          </w:tcPr>
          <w:p w:rsidR="00523B0C" w:rsidRDefault="00523B0C" w:rsidP="00291F52">
            <w:pPr>
              <w:rPr>
                <w:lang w:val="es-ES"/>
              </w:rPr>
            </w:pPr>
            <w:r>
              <w:rPr>
                <w:lang w:val="es-ES"/>
              </w:rPr>
              <w:t>Titulares de derecho: 1200</w:t>
            </w:r>
          </w:p>
        </w:tc>
      </w:tr>
    </w:tbl>
    <w:p w:rsidR="003968F1" w:rsidRDefault="003968F1" w:rsidP="003968F1">
      <w:pPr>
        <w:rPr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Fútbol de los barrios</w:t>
      </w:r>
    </w:p>
    <w:p w:rsidR="00E638A9" w:rsidRDefault="003968F1" w:rsidP="00E638A9">
      <w:pPr>
        <w:rPr>
          <w:lang w:val="es-ES"/>
        </w:rPr>
      </w:pPr>
      <w:r>
        <w:rPr>
          <w:lang w:val="es-ES"/>
        </w:rPr>
        <w:t xml:space="preserve">La gran apuesta de los barrios salteños. </w:t>
      </w:r>
      <w:r w:rsidR="00E638A9">
        <w:rPr>
          <w:lang w:val="es-ES"/>
        </w:rPr>
        <w:t xml:space="preserve">Comienza con las eliminatorias barriales, luego pasa a una eliminatoria zona hasta que se conforma el cuadro principal donde se entrega indumentaria deportiva y pelotas. 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>Se transmitieron en directo por canal de aire las finales de la segunda edición; se cuenta con la edición de programas especiales dedicados al torneo en diario, radio, páginas web y televisión. El torneo</w:t>
      </w:r>
      <w:r w:rsidR="00E638A9">
        <w:rPr>
          <w:lang w:val="es-ES"/>
        </w:rPr>
        <w:t xml:space="preserve"> entrega indumentaria deportiva, pelotas, medallas, trofeos</w:t>
      </w:r>
      <w:r>
        <w:rPr>
          <w:lang w:val="es-ES"/>
        </w:rPr>
        <w:t xml:space="preserve"> y un viaje a los ganadores</w:t>
      </w:r>
      <w:r w:rsidR="00E638A9">
        <w:rPr>
          <w:lang w:val="es-ES"/>
        </w:rPr>
        <w:t xml:space="preserve">. El </w:t>
      </w:r>
      <w:r w:rsidR="00E638A9">
        <w:rPr>
          <w:lang w:val="es-ES"/>
        </w:rPr>
        <w:lastRenderedPageBreak/>
        <w:t xml:space="preserve">certamen </w:t>
      </w:r>
      <w:r>
        <w:rPr>
          <w:lang w:val="es-ES"/>
        </w:rPr>
        <w:t>también sirvió para promocionar talentos deportivos de los barrios, y generar la unión vecinal a través del deporte.</w:t>
      </w: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2830"/>
        <w:gridCol w:w="3119"/>
        <w:gridCol w:w="3261"/>
      </w:tblGrid>
      <w:tr w:rsidR="00523B0C" w:rsidRPr="00015F2E" w:rsidTr="00523B0C">
        <w:trPr>
          <w:trHeight w:val="260"/>
        </w:trPr>
        <w:tc>
          <w:tcPr>
            <w:tcW w:w="2830" w:type="dxa"/>
          </w:tcPr>
          <w:p w:rsidR="00523B0C" w:rsidRPr="00015F2E" w:rsidRDefault="00523B0C" w:rsidP="00523B0C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3119" w:type="dxa"/>
          </w:tcPr>
          <w:p w:rsidR="00523B0C" w:rsidRPr="00015F2E" w:rsidRDefault="00523B0C" w:rsidP="00523B0C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3261" w:type="dxa"/>
          </w:tcPr>
          <w:p w:rsidR="00523B0C" w:rsidRPr="00015F2E" w:rsidRDefault="00523B0C" w:rsidP="00523B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523B0C" w:rsidRPr="00241F0C" w:rsidTr="00523B0C">
        <w:trPr>
          <w:trHeight w:val="275"/>
        </w:trPr>
        <w:tc>
          <w:tcPr>
            <w:tcW w:w="2830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Titulares de derecho: 0</w:t>
            </w:r>
          </w:p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Equipos participantes: 0</w:t>
            </w:r>
          </w:p>
        </w:tc>
        <w:tc>
          <w:tcPr>
            <w:tcW w:w="3119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Titulares de derecho: 10.240</w:t>
            </w:r>
          </w:p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Equipos participantes: 640</w:t>
            </w:r>
          </w:p>
        </w:tc>
        <w:tc>
          <w:tcPr>
            <w:tcW w:w="3261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Titulares de derecho: 10.240</w:t>
            </w:r>
          </w:p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Equipos participantes: 640</w:t>
            </w:r>
          </w:p>
        </w:tc>
      </w:tr>
    </w:tbl>
    <w:p w:rsidR="003968F1" w:rsidRDefault="003968F1" w:rsidP="003968F1">
      <w:pPr>
        <w:rPr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Capacitación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>La capacitación constante es una necesidad. Desde la Secretaría de Deportes se realizan más de 40 cursos anuales de capacitación a líderes deportivos y promotores de tiempo libre para reforzar el entusiasmo de los idóneos mejorando las técnicas de captación y desarrollo de actividades.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Se planifican cursos de arbitraje en toda la provincia que incluye la capacitación de jueces, </w:t>
      </w:r>
      <w:proofErr w:type="spellStart"/>
      <w:r>
        <w:rPr>
          <w:lang w:val="es-ES"/>
        </w:rPr>
        <w:t>planilleros</w:t>
      </w:r>
      <w:proofErr w:type="spellEnd"/>
      <w:r>
        <w:rPr>
          <w:lang w:val="es-ES"/>
        </w:rPr>
        <w:t xml:space="preserve"> y administrativos.   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Se asiste también con capacitación específica a todos los deportes que así lo requieran, pero además se generaron cursos de gestión y manejo </w:t>
      </w:r>
      <w:proofErr w:type="spellStart"/>
      <w:r>
        <w:rPr>
          <w:lang w:val="es-ES"/>
        </w:rPr>
        <w:t>dirigencial</w:t>
      </w:r>
      <w:proofErr w:type="spellEnd"/>
      <w:r>
        <w:rPr>
          <w:lang w:val="es-ES"/>
        </w:rPr>
        <w:t>. Y no olvidamos el alto rendimiento con la presencia de máximas figuras del deporte nacional e internacional.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8"/>
        <w:gridCol w:w="2751"/>
      </w:tblGrid>
      <w:tr w:rsidR="00523B0C" w:rsidRPr="00015F2E" w:rsidTr="00523B0C">
        <w:trPr>
          <w:trHeight w:val="260"/>
        </w:trPr>
        <w:tc>
          <w:tcPr>
            <w:tcW w:w="2943" w:type="dxa"/>
          </w:tcPr>
          <w:p w:rsidR="00523B0C" w:rsidRPr="00015F2E" w:rsidRDefault="00523B0C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2948" w:type="dxa"/>
          </w:tcPr>
          <w:p w:rsidR="00523B0C" w:rsidRPr="00015F2E" w:rsidRDefault="00523B0C" w:rsidP="00291F52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2751" w:type="dxa"/>
          </w:tcPr>
          <w:p w:rsidR="00523B0C" w:rsidRPr="00015F2E" w:rsidRDefault="00523B0C" w:rsidP="00291F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523B0C" w:rsidTr="00523B0C">
        <w:trPr>
          <w:trHeight w:val="275"/>
        </w:trPr>
        <w:tc>
          <w:tcPr>
            <w:tcW w:w="2943" w:type="dxa"/>
          </w:tcPr>
          <w:p w:rsidR="00523B0C" w:rsidRDefault="00523B0C" w:rsidP="00291F52">
            <w:pPr>
              <w:rPr>
                <w:lang w:val="es-ES"/>
              </w:rPr>
            </w:pPr>
            <w:r>
              <w:rPr>
                <w:lang w:val="es-ES"/>
              </w:rPr>
              <w:t>Titulares de derecho: 900</w:t>
            </w:r>
          </w:p>
        </w:tc>
        <w:tc>
          <w:tcPr>
            <w:tcW w:w="2948" w:type="dxa"/>
          </w:tcPr>
          <w:p w:rsidR="00523B0C" w:rsidRDefault="00523B0C" w:rsidP="00523B0C">
            <w:pPr>
              <w:rPr>
                <w:lang w:val="es-ES"/>
              </w:rPr>
            </w:pPr>
            <w:r>
              <w:rPr>
                <w:lang w:val="es-ES"/>
              </w:rPr>
              <w:t>Titulares de derecho: 2500</w:t>
            </w:r>
          </w:p>
        </w:tc>
        <w:tc>
          <w:tcPr>
            <w:tcW w:w="2751" w:type="dxa"/>
          </w:tcPr>
          <w:p w:rsidR="00523B0C" w:rsidRDefault="00523B0C" w:rsidP="00291F52">
            <w:pPr>
              <w:rPr>
                <w:lang w:val="es-ES"/>
              </w:rPr>
            </w:pPr>
            <w:r>
              <w:rPr>
                <w:lang w:val="es-ES"/>
              </w:rPr>
              <w:t>Titulares de derecho: 2500</w:t>
            </w:r>
          </w:p>
        </w:tc>
      </w:tr>
    </w:tbl>
    <w:p w:rsidR="003968F1" w:rsidRDefault="003968F1" w:rsidP="003968F1">
      <w:pPr>
        <w:rPr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Asistencia a clubes con representación Regional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Salta es espejo a nivel nacional por su política de ayuda y acompañamiento a clubes que lleven la bandera salteña en competencias de nivel regional, nacional e internacional. 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 xml:space="preserve">Se asiste con montos fijos de dinero a los clubes que participan de los torneos Federal A (2), Federal B (6) y Federal C (18). Pero también a </w:t>
      </w:r>
      <w:r w:rsidR="00241F0C">
        <w:rPr>
          <w:lang w:val="es-ES"/>
        </w:rPr>
        <w:t xml:space="preserve">los equipos de Salta </w:t>
      </w:r>
      <w:proofErr w:type="spellStart"/>
      <w:r w:rsidR="00241F0C">
        <w:rPr>
          <w:lang w:val="es-ES"/>
        </w:rPr>
        <w:t>Basket</w:t>
      </w:r>
      <w:proofErr w:type="spellEnd"/>
      <w:r w:rsidR="00241F0C">
        <w:rPr>
          <w:lang w:val="es-ES"/>
        </w:rPr>
        <w:t xml:space="preserve"> (Liga Argentina</w:t>
      </w:r>
      <w:r>
        <w:rPr>
          <w:lang w:val="es-ES"/>
        </w:rPr>
        <w:t xml:space="preserve">) - Unión Orán y El Tribuno </w:t>
      </w:r>
      <w:proofErr w:type="spellStart"/>
      <w:r>
        <w:rPr>
          <w:lang w:val="es-ES"/>
        </w:rPr>
        <w:t>Basquet</w:t>
      </w:r>
      <w:proofErr w:type="spellEnd"/>
      <w:r>
        <w:rPr>
          <w:lang w:val="es-ES"/>
        </w:rPr>
        <w:t xml:space="preserve"> (Torneo Federal), a Central Norte </w:t>
      </w:r>
      <w:proofErr w:type="spellStart"/>
      <w:r>
        <w:rPr>
          <w:lang w:val="es-ES"/>
        </w:rPr>
        <w:t>Voley</w:t>
      </w:r>
      <w:proofErr w:type="spellEnd"/>
      <w:r>
        <w:rPr>
          <w:lang w:val="es-ES"/>
        </w:rPr>
        <w:t xml:space="preserve"> (Liga A2), a los equipos de rugby del Regional del NOA (6) y los clubes salteños con participación en la Liga Nacional de Hockey A y B (6).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>Con la implementación del programa Clubes Argentinos la ayuda a las entidades que están en regla con persona jurídica dio un salto exponencial.</w:t>
      </w:r>
    </w:p>
    <w:p w:rsidR="003968F1" w:rsidRDefault="003968F1" w:rsidP="003968F1">
      <w:pPr>
        <w:rPr>
          <w:lang w:val="es-ES"/>
        </w:rPr>
      </w:pPr>
      <w:r>
        <w:rPr>
          <w:lang w:val="es-ES"/>
        </w:rPr>
        <w:t>Con el programa Selecciones se implement</w:t>
      </w:r>
      <w:r w:rsidR="00241F0C">
        <w:rPr>
          <w:lang w:val="es-ES"/>
        </w:rPr>
        <w:t>ó</w:t>
      </w:r>
      <w:r>
        <w:rPr>
          <w:lang w:val="es-ES"/>
        </w:rPr>
        <w:t xml:space="preserve"> un presupuesto para todos los seleccionados deportivos que representen a la provincia en torneos regionales y nacionales asistiendo principalmente en viajes, indumentaria y el proceso de preparación.  </w:t>
      </w:r>
      <w:r w:rsidR="00241F0C">
        <w:rPr>
          <w:lang w:val="es-ES"/>
        </w:rPr>
        <w:t>Un ejemplo de ello es el acompañamiento en los Juegos Argentinos de Playa.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3C38CA" w:rsidRPr="00015F2E" w:rsidTr="00291F52">
        <w:trPr>
          <w:trHeight w:val="260"/>
        </w:trPr>
        <w:tc>
          <w:tcPr>
            <w:tcW w:w="2830" w:type="dxa"/>
          </w:tcPr>
          <w:p w:rsidR="003C38CA" w:rsidRPr="00015F2E" w:rsidRDefault="003C38CA" w:rsidP="003C38CA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2007</w:t>
            </w:r>
          </w:p>
        </w:tc>
        <w:tc>
          <w:tcPr>
            <w:tcW w:w="2977" w:type="dxa"/>
          </w:tcPr>
          <w:p w:rsidR="003C38CA" w:rsidRPr="00015F2E" w:rsidRDefault="003C38CA" w:rsidP="003C38CA">
            <w:pPr>
              <w:jc w:val="center"/>
              <w:rPr>
                <w:b/>
                <w:lang w:val="es-ES"/>
              </w:rPr>
            </w:pPr>
            <w:r w:rsidRPr="00015F2E">
              <w:rPr>
                <w:b/>
                <w:lang w:val="es-ES"/>
              </w:rPr>
              <w:t>2017</w:t>
            </w:r>
          </w:p>
        </w:tc>
        <w:tc>
          <w:tcPr>
            <w:tcW w:w="2977" w:type="dxa"/>
          </w:tcPr>
          <w:p w:rsidR="003C38CA" w:rsidRPr="00015F2E" w:rsidRDefault="003C38CA" w:rsidP="003C38C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3C38CA" w:rsidTr="00291F52">
        <w:trPr>
          <w:trHeight w:val="275"/>
        </w:trPr>
        <w:tc>
          <w:tcPr>
            <w:tcW w:w="2830" w:type="dxa"/>
          </w:tcPr>
          <w:p w:rsidR="003C38CA" w:rsidRDefault="003C38CA" w:rsidP="003C38CA">
            <w:pPr>
              <w:rPr>
                <w:lang w:val="es-ES"/>
              </w:rPr>
            </w:pPr>
            <w:r>
              <w:rPr>
                <w:lang w:val="es-ES"/>
              </w:rPr>
              <w:t>Ayuda a clubes: 27</w:t>
            </w:r>
          </w:p>
        </w:tc>
        <w:tc>
          <w:tcPr>
            <w:tcW w:w="2977" w:type="dxa"/>
          </w:tcPr>
          <w:p w:rsidR="003C38CA" w:rsidRDefault="003C38CA" w:rsidP="003C38CA">
            <w:pPr>
              <w:rPr>
                <w:lang w:val="es-ES"/>
              </w:rPr>
            </w:pPr>
            <w:r>
              <w:rPr>
                <w:lang w:val="es-ES"/>
              </w:rPr>
              <w:t>Ayuda a clubes: 214</w:t>
            </w:r>
          </w:p>
        </w:tc>
        <w:tc>
          <w:tcPr>
            <w:tcW w:w="2977" w:type="dxa"/>
          </w:tcPr>
          <w:p w:rsidR="003C38CA" w:rsidRDefault="00A802B1" w:rsidP="003C38CA">
            <w:pPr>
              <w:rPr>
                <w:lang w:val="es-ES"/>
              </w:rPr>
            </w:pPr>
            <w:r>
              <w:rPr>
                <w:lang w:val="es-ES"/>
              </w:rPr>
              <w:t>Ayuda a clubes: 185</w:t>
            </w:r>
          </w:p>
        </w:tc>
      </w:tr>
    </w:tbl>
    <w:p w:rsidR="003968F1" w:rsidRDefault="003968F1" w:rsidP="003968F1">
      <w:pPr>
        <w:rPr>
          <w:lang w:val="es-ES"/>
        </w:rPr>
      </w:pPr>
    </w:p>
    <w:p w:rsidR="003968F1" w:rsidRPr="001C4D71" w:rsidRDefault="003968F1" w:rsidP="003968F1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Grandes espectáculos</w:t>
      </w:r>
    </w:p>
    <w:p w:rsidR="008A1B0F" w:rsidRDefault="003968F1" w:rsidP="003968F1">
      <w:pPr>
        <w:rPr>
          <w:lang w:val="es-ES"/>
        </w:rPr>
      </w:pPr>
      <w:r>
        <w:rPr>
          <w:lang w:val="es-ES"/>
        </w:rPr>
        <w:lastRenderedPageBreak/>
        <w:t xml:space="preserve">La provincia es la receptora de los mejores espectáculos deportivos que se ejecutan en la región. </w:t>
      </w:r>
      <w:r w:rsidR="008A1B0F">
        <w:rPr>
          <w:lang w:val="es-ES"/>
        </w:rPr>
        <w:t xml:space="preserve">Además del Dakar (100.000 personas), del Rugby </w:t>
      </w:r>
      <w:proofErr w:type="spellStart"/>
      <w:r w:rsidR="008A1B0F">
        <w:rPr>
          <w:lang w:val="es-ES"/>
        </w:rPr>
        <w:t>Championship</w:t>
      </w:r>
      <w:proofErr w:type="spellEnd"/>
      <w:r w:rsidR="008A1B0F">
        <w:rPr>
          <w:lang w:val="es-ES"/>
        </w:rPr>
        <w:t xml:space="preserve"> entre Pumas – </w:t>
      </w:r>
      <w:proofErr w:type="spellStart"/>
      <w:r w:rsidR="008A1B0F">
        <w:rPr>
          <w:lang w:val="es-ES"/>
        </w:rPr>
        <w:t>Wallabies</w:t>
      </w:r>
      <w:proofErr w:type="spellEnd"/>
      <w:r w:rsidR="008A1B0F">
        <w:rPr>
          <w:lang w:val="es-ES"/>
        </w:rPr>
        <w:t xml:space="preserve"> (20.500 personas), el Pre Mundial de </w:t>
      </w:r>
      <w:proofErr w:type="spellStart"/>
      <w:r w:rsidR="008A1B0F">
        <w:rPr>
          <w:lang w:val="es-ES"/>
        </w:rPr>
        <w:t>Voley</w:t>
      </w:r>
      <w:proofErr w:type="spellEnd"/>
      <w:r w:rsidR="008A1B0F">
        <w:rPr>
          <w:lang w:val="es-ES"/>
        </w:rPr>
        <w:t xml:space="preserve"> (9.000 personas), el Campeonato Sudamericano U21 (</w:t>
      </w:r>
      <w:r w:rsidR="00A253E9">
        <w:rPr>
          <w:lang w:val="es-ES"/>
        </w:rPr>
        <w:t>12.000 personas</w:t>
      </w:r>
      <w:r w:rsidR="008A1B0F">
        <w:rPr>
          <w:lang w:val="es-ES"/>
        </w:rPr>
        <w:t>)</w:t>
      </w:r>
      <w:r w:rsidR="00A253E9">
        <w:rPr>
          <w:lang w:val="es-ES"/>
        </w:rPr>
        <w:t xml:space="preserve">, Top </w:t>
      </w:r>
      <w:proofErr w:type="spellStart"/>
      <w:r w:rsidR="00A253E9">
        <w:rPr>
          <w:lang w:val="es-ES"/>
        </w:rPr>
        <w:t>Race</w:t>
      </w:r>
      <w:proofErr w:type="spellEnd"/>
      <w:r w:rsidR="00A253E9">
        <w:rPr>
          <w:lang w:val="es-ES"/>
        </w:rPr>
        <w:t xml:space="preserve"> (6.000 personas) y Copa Argentina (16.000). También se disputó el campeonato argentino de motocross, Copa </w:t>
      </w:r>
      <w:proofErr w:type="spellStart"/>
      <w:r w:rsidR="00A253E9">
        <w:rPr>
          <w:lang w:val="es-ES"/>
        </w:rPr>
        <w:t>Zicosur</w:t>
      </w:r>
      <w:proofErr w:type="spellEnd"/>
      <w:r w:rsidR="00A253E9">
        <w:rPr>
          <w:lang w:val="es-ES"/>
        </w:rPr>
        <w:t xml:space="preserve"> de </w:t>
      </w:r>
      <w:proofErr w:type="spellStart"/>
      <w:r w:rsidR="00A253E9">
        <w:rPr>
          <w:lang w:val="es-ES"/>
        </w:rPr>
        <w:t>mountain</w:t>
      </w:r>
      <w:proofErr w:type="spellEnd"/>
      <w:r w:rsidR="00A253E9">
        <w:rPr>
          <w:lang w:val="es-ES"/>
        </w:rPr>
        <w:t xml:space="preserve"> </w:t>
      </w:r>
      <w:proofErr w:type="spellStart"/>
      <w:r w:rsidR="00A253E9">
        <w:rPr>
          <w:lang w:val="es-ES"/>
        </w:rPr>
        <w:t>bike</w:t>
      </w:r>
      <w:proofErr w:type="spellEnd"/>
      <w:r w:rsidR="00A253E9">
        <w:rPr>
          <w:lang w:val="es-ES"/>
        </w:rPr>
        <w:t xml:space="preserve">, el </w:t>
      </w:r>
      <w:r w:rsidR="00A253E9" w:rsidRPr="0040259B">
        <w:rPr>
          <w:lang w:val="es-ES"/>
        </w:rPr>
        <w:t xml:space="preserve">rally </w:t>
      </w:r>
      <w:proofErr w:type="spellStart"/>
      <w:r w:rsidR="00A253E9" w:rsidRPr="0040259B">
        <w:rPr>
          <w:lang w:val="es-ES"/>
        </w:rPr>
        <w:t>Trophée</w:t>
      </w:r>
      <w:proofErr w:type="spellEnd"/>
      <w:r w:rsidR="00A253E9" w:rsidRPr="0040259B">
        <w:rPr>
          <w:lang w:val="es-ES"/>
        </w:rPr>
        <w:t xml:space="preserve"> Roses des Andes</w:t>
      </w:r>
      <w:r w:rsidR="00A253E9">
        <w:rPr>
          <w:lang w:val="es-ES"/>
        </w:rPr>
        <w:t xml:space="preserve">, campeonato argentino de maxi básquet femenino, </w:t>
      </w:r>
      <w:proofErr w:type="spellStart"/>
      <w:r w:rsidR="00A253E9">
        <w:rPr>
          <w:lang w:val="es-ES"/>
        </w:rPr>
        <w:t>challenger</w:t>
      </w:r>
      <w:proofErr w:type="spellEnd"/>
      <w:r w:rsidR="00A253E9">
        <w:rPr>
          <w:lang w:val="es-ES"/>
        </w:rPr>
        <w:t xml:space="preserve"> de tenis de mesa, Liga Argentina de Béisbol, torneos regionales de karate, taekwondo, judo, natación, etc.</w:t>
      </w:r>
    </w:p>
    <w:p w:rsidR="003968F1" w:rsidRDefault="003968F1" w:rsidP="003968F1">
      <w:pPr>
        <w:rPr>
          <w:lang w:val="es-ES"/>
        </w:rPr>
      </w:pPr>
    </w:p>
    <w:p w:rsidR="003968F1" w:rsidRPr="0040259B" w:rsidRDefault="003968F1" w:rsidP="003968F1">
      <w:pPr>
        <w:rPr>
          <w:b/>
          <w:lang w:val="es-ES"/>
        </w:rPr>
      </w:pPr>
      <w:r>
        <w:rPr>
          <w:b/>
          <w:lang w:val="es-ES"/>
        </w:rPr>
        <w:t>Progresión del impacto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1"/>
        <w:gridCol w:w="953"/>
        <w:gridCol w:w="953"/>
        <w:gridCol w:w="953"/>
        <w:gridCol w:w="908"/>
        <w:gridCol w:w="830"/>
      </w:tblGrid>
      <w:tr w:rsidR="00523B0C" w:rsidTr="00EA2A27">
        <w:tc>
          <w:tcPr>
            <w:tcW w:w="4231" w:type="dxa"/>
            <w:tcBorders>
              <w:right w:val="single" w:sz="4" w:space="0" w:color="auto"/>
            </w:tcBorders>
          </w:tcPr>
          <w:p w:rsidR="00523B0C" w:rsidRDefault="00523B0C" w:rsidP="00291F52">
            <w:pPr>
              <w:rPr>
                <w:lang w:val="es-ES"/>
              </w:rPr>
            </w:pPr>
            <w:r>
              <w:rPr>
                <w:lang w:val="es-ES"/>
              </w:rPr>
              <w:t>Actividad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523B0C" w:rsidRPr="001C4D71" w:rsidRDefault="00523B0C" w:rsidP="00291F52">
            <w:pPr>
              <w:jc w:val="center"/>
              <w:rPr>
                <w:b/>
                <w:lang w:val="es-ES"/>
              </w:rPr>
            </w:pPr>
            <w:r w:rsidRPr="001C4D71">
              <w:rPr>
                <w:b/>
                <w:lang w:val="es-ES"/>
              </w:rPr>
              <w:t>2007</w:t>
            </w:r>
          </w:p>
        </w:tc>
        <w:tc>
          <w:tcPr>
            <w:tcW w:w="953" w:type="dxa"/>
          </w:tcPr>
          <w:p w:rsidR="00523B0C" w:rsidRPr="001C4D71" w:rsidRDefault="00523B0C" w:rsidP="00291F52">
            <w:pPr>
              <w:jc w:val="center"/>
              <w:rPr>
                <w:b/>
                <w:lang w:val="es-ES"/>
              </w:rPr>
            </w:pPr>
            <w:r w:rsidRPr="001C4D71">
              <w:rPr>
                <w:b/>
                <w:lang w:val="es-ES"/>
              </w:rPr>
              <w:t>2013</w:t>
            </w:r>
          </w:p>
        </w:tc>
        <w:tc>
          <w:tcPr>
            <w:tcW w:w="953" w:type="dxa"/>
          </w:tcPr>
          <w:p w:rsidR="00523B0C" w:rsidRPr="001C4D71" w:rsidRDefault="00523B0C" w:rsidP="00291F52">
            <w:pPr>
              <w:jc w:val="center"/>
              <w:rPr>
                <w:b/>
                <w:lang w:val="es-ES"/>
              </w:rPr>
            </w:pPr>
            <w:r w:rsidRPr="001C4D71">
              <w:rPr>
                <w:b/>
                <w:lang w:val="es-ES"/>
              </w:rPr>
              <w:t>2014</w:t>
            </w:r>
          </w:p>
        </w:tc>
        <w:tc>
          <w:tcPr>
            <w:tcW w:w="908" w:type="dxa"/>
          </w:tcPr>
          <w:p w:rsidR="00523B0C" w:rsidRPr="001C4D71" w:rsidRDefault="00523B0C" w:rsidP="00291F52">
            <w:pPr>
              <w:jc w:val="center"/>
              <w:rPr>
                <w:b/>
                <w:lang w:val="es-ES"/>
              </w:rPr>
            </w:pPr>
            <w:r w:rsidRPr="001C4D71">
              <w:rPr>
                <w:b/>
                <w:lang w:val="es-ES"/>
              </w:rPr>
              <w:t>201</w:t>
            </w:r>
            <w:r>
              <w:rPr>
                <w:b/>
                <w:lang w:val="es-ES"/>
              </w:rPr>
              <w:t>7</w:t>
            </w:r>
          </w:p>
        </w:tc>
        <w:tc>
          <w:tcPr>
            <w:tcW w:w="830" w:type="dxa"/>
          </w:tcPr>
          <w:p w:rsidR="00523B0C" w:rsidRPr="001C4D71" w:rsidRDefault="00523B0C" w:rsidP="00291F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</w:tr>
      <w:tr w:rsidR="00523B0C" w:rsidTr="00EA2A27"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523B0C" w:rsidRDefault="00523B0C" w:rsidP="00EA2A27">
            <w:pPr>
              <w:rPr>
                <w:lang w:val="es-ES"/>
              </w:rPr>
            </w:pPr>
            <w:r>
              <w:rPr>
                <w:lang w:val="es-ES"/>
              </w:rPr>
              <w:t>Cantidad de participantes en Juegos Evita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12.500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15.000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20.200</w:t>
            </w:r>
          </w:p>
        </w:tc>
        <w:tc>
          <w:tcPr>
            <w:tcW w:w="908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21.000</w:t>
            </w:r>
          </w:p>
        </w:tc>
        <w:tc>
          <w:tcPr>
            <w:tcW w:w="830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21.300</w:t>
            </w:r>
          </w:p>
        </w:tc>
      </w:tr>
      <w:tr w:rsidR="00523B0C" w:rsidTr="00EA2A27"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523B0C" w:rsidRDefault="00523B0C" w:rsidP="00EA2A27">
            <w:pPr>
              <w:rPr>
                <w:lang w:val="es-ES"/>
              </w:rPr>
            </w:pPr>
            <w:r>
              <w:rPr>
                <w:lang w:val="es-ES"/>
              </w:rPr>
              <w:t>Participantes en Torneo Cebollitas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13.000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17.500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18.000</w:t>
            </w:r>
          </w:p>
        </w:tc>
        <w:tc>
          <w:tcPr>
            <w:tcW w:w="908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-</w:t>
            </w:r>
          </w:p>
        </w:tc>
        <w:tc>
          <w:tcPr>
            <w:tcW w:w="830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19.200</w:t>
            </w:r>
          </w:p>
        </w:tc>
      </w:tr>
      <w:tr w:rsidR="00523B0C" w:rsidTr="00EA2A27"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523B0C" w:rsidRDefault="00523B0C" w:rsidP="00EA2A27">
            <w:pPr>
              <w:rPr>
                <w:lang w:val="es-ES"/>
              </w:rPr>
            </w:pPr>
            <w:r>
              <w:rPr>
                <w:lang w:val="es-ES"/>
              </w:rPr>
              <w:t>Asistentes a escuelas de iniciación deportiva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2.000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6.000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7.400</w:t>
            </w:r>
          </w:p>
        </w:tc>
        <w:tc>
          <w:tcPr>
            <w:tcW w:w="908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9.400</w:t>
            </w:r>
          </w:p>
        </w:tc>
        <w:tc>
          <w:tcPr>
            <w:tcW w:w="830" w:type="dxa"/>
            <w:vAlign w:val="center"/>
          </w:tcPr>
          <w:p w:rsidR="00523B0C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10.500</w:t>
            </w:r>
          </w:p>
        </w:tc>
      </w:tr>
      <w:tr w:rsidR="00523B0C" w:rsidTr="00EA2A27"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523B0C" w:rsidRDefault="00523B0C" w:rsidP="00EA2A27">
            <w:pPr>
              <w:rPr>
                <w:lang w:val="es-ES"/>
              </w:rPr>
            </w:pPr>
            <w:r>
              <w:rPr>
                <w:lang w:val="es-ES"/>
              </w:rPr>
              <w:t>Escuelas de Fútbol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900</w:t>
            </w:r>
          </w:p>
        </w:tc>
        <w:tc>
          <w:tcPr>
            <w:tcW w:w="908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</w:t>
            </w:r>
            <w:r w:rsidR="00EA2A27">
              <w:rPr>
                <w:lang w:val="es-ES"/>
              </w:rPr>
              <w:t>2</w:t>
            </w:r>
            <w:r>
              <w:rPr>
                <w:lang w:val="es-ES"/>
              </w:rPr>
              <w:t>00</w:t>
            </w:r>
          </w:p>
        </w:tc>
        <w:tc>
          <w:tcPr>
            <w:tcW w:w="830" w:type="dxa"/>
            <w:vAlign w:val="center"/>
          </w:tcPr>
          <w:p w:rsidR="00523B0C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1.300</w:t>
            </w:r>
          </w:p>
        </w:tc>
      </w:tr>
      <w:tr w:rsidR="00523B0C" w:rsidTr="00EA2A27"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523B0C" w:rsidRDefault="00523B0C" w:rsidP="00EA2A27">
            <w:pPr>
              <w:rPr>
                <w:lang w:val="es-ES"/>
              </w:rPr>
            </w:pPr>
            <w:r>
              <w:rPr>
                <w:lang w:val="es-ES"/>
              </w:rPr>
              <w:t>Beneficiarios de becas deportivas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38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148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180</w:t>
            </w:r>
          </w:p>
        </w:tc>
        <w:tc>
          <w:tcPr>
            <w:tcW w:w="908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121</w:t>
            </w:r>
          </w:p>
        </w:tc>
        <w:tc>
          <w:tcPr>
            <w:tcW w:w="830" w:type="dxa"/>
            <w:vAlign w:val="center"/>
          </w:tcPr>
          <w:p w:rsidR="00523B0C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111</w:t>
            </w:r>
          </w:p>
        </w:tc>
      </w:tr>
      <w:tr w:rsidR="00523B0C" w:rsidTr="00EA2A27"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523B0C" w:rsidRDefault="00523B0C" w:rsidP="00EA2A27">
            <w:pPr>
              <w:rPr>
                <w:lang w:val="es-ES"/>
              </w:rPr>
            </w:pPr>
            <w:r>
              <w:rPr>
                <w:lang w:val="es-ES"/>
              </w:rPr>
              <w:t>Participantes de Conociendo Salta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1.087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1030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1.100</w:t>
            </w:r>
          </w:p>
        </w:tc>
        <w:tc>
          <w:tcPr>
            <w:tcW w:w="908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1.100</w:t>
            </w:r>
          </w:p>
        </w:tc>
        <w:tc>
          <w:tcPr>
            <w:tcW w:w="830" w:type="dxa"/>
            <w:vAlign w:val="center"/>
          </w:tcPr>
          <w:p w:rsidR="00523B0C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500</w:t>
            </w:r>
          </w:p>
        </w:tc>
      </w:tr>
      <w:tr w:rsidR="00523B0C" w:rsidTr="00EA2A27"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523B0C" w:rsidRDefault="00523B0C" w:rsidP="00EA2A27">
            <w:pPr>
              <w:rPr>
                <w:lang w:val="es-ES"/>
              </w:rPr>
            </w:pPr>
            <w:r>
              <w:rPr>
                <w:lang w:val="es-ES"/>
              </w:rPr>
              <w:t>Participantes en Deportes Especiales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953" w:type="dxa"/>
            <w:vAlign w:val="center"/>
          </w:tcPr>
          <w:p w:rsidR="00523B0C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523B0C">
              <w:rPr>
                <w:lang w:val="es-ES"/>
              </w:rPr>
              <w:t>00</w:t>
            </w:r>
          </w:p>
        </w:tc>
        <w:tc>
          <w:tcPr>
            <w:tcW w:w="953" w:type="dxa"/>
            <w:vAlign w:val="center"/>
          </w:tcPr>
          <w:p w:rsidR="00523B0C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523B0C">
              <w:rPr>
                <w:lang w:val="es-ES"/>
              </w:rPr>
              <w:t>00</w:t>
            </w:r>
          </w:p>
        </w:tc>
        <w:tc>
          <w:tcPr>
            <w:tcW w:w="908" w:type="dxa"/>
            <w:vAlign w:val="center"/>
          </w:tcPr>
          <w:p w:rsidR="00523B0C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  <w:r w:rsidR="00523B0C">
              <w:rPr>
                <w:lang w:val="es-ES"/>
              </w:rPr>
              <w:t>00</w:t>
            </w:r>
          </w:p>
        </w:tc>
        <w:tc>
          <w:tcPr>
            <w:tcW w:w="830" w:type="dxa"/>
            <w:vAlign w:val="center"/>
          </w:tcPr>
          <w:p w:rsidR="00523B0C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1.200</w:t>
            </w:r>
          </w:p>
        </w:tc>
      </w:tr>
      <w:tr w:rsidR="00EA2A27" w:rsidTr="00EA2A27"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EA2A27" w:rsidRDefault="00EA2A27" w:rsidP="003D3D87">
            <w:pPr>
              <w:rPr>
                <w:lang w:val="es-ES"/>
              </w:rPr>
            </w:pPr>
            <w:r>
              <w:rPr>
                <w:lang w:val="es-ES"/>
              </w:rPr>
              <w:t>Participante</w:t>
            </w:r>
            <w:r w:rsidR="003D3D87">
              <w:rPr>
                <w:lang w:val="es-ES"/>
              </w:rPr>
              <w:t xml:space="preserve">s - </w:t>
            </w:r>
            <w:r>
              <w:rPr>
                <w:lang w:val="es-ES"/>
              </w:rPr>
              <w:t>Fútbol de los Barrios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EA2A27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953" w:type="dxa"/>
            <w:vAlign w:val="center"/>
          </w:tcPr>
          <w:p w:rsidR="00EA2A27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953" w:type="dxa"/>
            <w:vAlign w:val="center"/>
          </w:tcPr>
          <w:p w:rsidR="00EA2A27" w:rsidRDefault="00EA2A27" w:rsidP="007012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701261">
              <w:rPr>
                <w:lang w:val="es-ES"/>
              </w:rPr>
              <w:t>0</w:t>
            </w:r>
            <w:r>
              <w:rPr>
                <w:lang w:val="es-ES"/>
              </w:rPr>
              <w:t>.000</w:t>
            </w:r>
          </w:p>
        </w:tc>
        <w:tc>
          <w:tcPr>
            <w:tcW w:w="1738" w:type="dxa"/>
            <w:gridSpan w:val="2"/>
            <w:vAlign w:val="center"/>
          </w:tcPr>
          <w:p w:rsidR="00EA2A27" w:rsidRDefault="00EA2A2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10.240</w:t>
            </w:r>
          </w:p>
        </w:tc>
      </w:tr>
      <w:tr w:rsidR="00523B0C" w:rsidTr="00EA2A27"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523B0C" w:rsidRDefault="00523B0C" w:rsidP="003D3D87">
            <w:pPr>
              <w:rPr>
                <w:lang w:val="es-ES"/>
              </w:rPr>
            </w:pPr>
            <w:r>
              <w:rPr>
                <w:lang w:val="es-ES"/>
              </w:rPr>
              <w:t xml:space="preserve">Personas capacitadas 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900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1.000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2.000</w:t>
            </w:r>
          </w:p>
        </w:tc>
        <w:tc>
          <w:tcPr>
            <w:tcW w:w="908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2.000</w:t>
            </w:r>
          </w:p>
        </w:tc>
        <w:tc>
          <w:tcPr>
            <w:tcW w:w="830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2.200</w:t>
            </w:r>
          </w:p>
        </w:tc>
      </w:tr>
      <w:tr w:rsidR="00523B0C" w:rsidTr="00E1133B">
        <w:trPr>
          <w:trHeight w:val="70"/>
        </w:trPr>
        <w:tc>
          <w:tcPr>
            <w:tcW w:w="4231" w:type="dxa"/>
            <w:tcBorders>
              <w:right w:val="single" w:sz="4" w:space="0" w:color="auto"/>
            </w:tcBorders>
            <w:vAlign w:val="center"/>
          </w:tcPr>
          <w:p w:rsidR="00523B0C" w:rsidRDefault="00523B0C" w:rsidP="003D3D87">
            <w:pPr>
              <w:rPr>
                <w:lang w:val="es-ES"/>
              </w:rPr>
            </w:pPr>
            <w:r>
              <w:rPr>
                <w:lang w:val="es-ES"/>
              </w:rPr>
              <w:t xml:space="preserve">Clubes asistidos 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42</w:t>
            </w:r>
          </w:p>
        </w:tc>
        <w:tc>
          <w:tcPr>
            <w:tcW w:w="953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36</w:t>
            </w:r>
          </w:p>
        </w:tc>
        <w:tc>
          <w:tcPr>
            <w:tcW w:w="908" w:type="dxa"/>
            <w:vAlign w:val="center"/>
          </w:tcPr>
          <w:p w:rsidR="00523B0C" w:rsidRDefault="00523B0C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214</w:t>
            </w:r>
          </w:p>
        </w:tc>
        <w:tc>
          <w:tcPr>
            <w:tcW w:w="830" w:type="dxa"/>
            <w:vAlign w:val="center"/>
          </w:tcPr>
          <w:p w:rsidR="00523B0C" w:rsidRDefault="003D3D87" w:rsidP="00EA2A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185</w:t>
            </w:r>
          </w:p>
        </w:tc>
      </w:tr>
    </w:tbl>
    <w:p w:rsidR="003968F1" w:rsidRDefault="003968F1" w:rsidP="003968F1">
      <w:pPr>
        <w:rPr>
          <w:lang w:val="es-ES"/>
        </w:rPr>
      </w:pPr>
    </w:p>
    <w:p w:rsidR="003968F1" w:rsidRPr="007C131E" w:rsidRDefault="003968F1">
      <w:pPr>
        <w:rPr>
          <w:sz w:val="28"/>
          <w:lang w:val="es-ES"/>
        </w:rPr>
      </w:pPr>
    </w:p>
    <w:sectPr w:rsidR="003968F1" w:rsidRPr="007C1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BDC"/>
    <w:multiLevelType w:val="hybridMultilevel"/>
    <w:tmpl w:val="87DED380"/>
    <w:lvl w:ilvl="0" w:tplc="F8AA5E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733"/>
    <w:multiLevelType w:val="hybridMultilevel"/>
    <w:tmpl w:val="AE9641F2"/>
    <w:lvl w:ilvl="0" w:tplc="AB626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61D9"/>
    <w:multiLevelType w:val="hybridMultilevel"/>
    <w:tmpl w:val="3B5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103A2"/>
    <w:multiLevelType w:val="hybridMultilevel"/>
    <w:tmpl w:val="2358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1E"/>
    <w:rsid w:val="00105857"/>
    <w:rsid w:val="00105EEB"/>
    <w:rsid w:val="0013073B"/>
    <w:rsid w:val="00241F0C"/>
    <w:rsid w:val="00291F52"/>
    <w:rsid w:val="00331DED"/>
    <w:rsid w:val="003968F1"/>
    <w:rsid w:val="003C38CA"/>
    <w:rsid w:val="003D3D87"/>
    <w:rsid w:val="003E04FC"/>
    <w:rsid w:val="00410F7F"/>
    <w:rsid w:val="00490105"/>
    <w:rsid w:val="004B4AFD"/>
    <w:rsid w:val="00523B0C"/>
    <w:rsid w:val="00542A1D"/>
    <w:rsid w:val="005759B1"/>
    <w:rsid w:val="00606859"/>
    <w:rsid w:val="006172CF"/>
    <w:rsid w:val="00630020"/>
    <w:rsid w:val="006E1F77"/>
    <w:rsid w:val="006F5BBB"/>
    <w:rsid w:val="00701261"/>
    <w:rsid w:val="00790F79"/>
    <w:rsid w:val="007C131E"/>
    <w:rsid w:val="008030A5"/>
    <w:rsid w:val="008A1B0F"/>
    <w:rsid w:val="0094624C"/>
    <w:rsid w:val="00A253E9"/>
    <w:rsid w:val="00A802B1"/>
    <w:rsid w:val="00AB4B15"/>
    <w:rsid w:val="00B2283B"/>
    <w:rsid w:val="00BA5271"/>
    <w:rsid w:val="00BB3E8D"/>
    <w:rsid w:val="00D05999"/>
    <w:rsid w:val="00E1133B"/>
    <w:rsid w:val="00E638A9"/>
    <w:rsid w:val="00EA2A27"/>
    <w:rsid w:val="00F44E08"/>
    <w:rsid w:val="00F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77DF"/>
  <w15:chartTrackingRefBased/>
  <w15:docId w15:val="{8ADC9DB3-7416-47F1-85F0-B7EC2418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9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EDUARDO</cp:lastModifiedBy>
  <cp:revision>4</cp:revision>
  <dcterms:created xsi:type="dcterms:W3CDTF">2018-11-06T09:49:00Z</dcterms:created>
  <dcterms:modified xsi:type="dcterms:W3CDTF">2018-11-07T09:09:00Z</dcterms:modified>
</cp:coreProperties>
</file>